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15F9" w14:textId="6CCADF99" w:rsidR="00514E18" w:rsidRPr="00181391" w:rsidRDefault="00514E18" w:rsidP="009179B8">
      <w:pPr>
        <w:jc w:val="center"/>
        <w:rPr>
          <w:rFonts w:asciiTheme="minorHAnsi" w:hAnsiTheme="minorHAnsi" w:cstheme="minorHAnsi"/>
          <w:b/>
          <w:sz w:val="26"/>
          <w:szCs w:val="26"/>
        </w:rPr>
      </w:pPr>
      <w:r w:rsidRPr="00181391">
        <w:rPr>
          <w:rFonts w:asciiTheme="minorHAnsi" w:hAnsiTheme="minorHAnsi" w:cstheme="minorHAnsi"/>
          <w:noProof/>
          <w:sz w:val="26"/>
          <w:szCs w:val="26"/>
        </w:rPr>
        <w:drawing>
          <wp:anchor distT="0" distB="0" distL="114300" distR="114300" simplePos="0" relativeHeight="251659264" behindDoc="0" locked="0" layoutInCell="1" allowOverlap="1" wp14:anchorId="3DF0F13C" wp14:editId="34B646F9">
            <wp:simplePos x="0" y="0"/>
            <wp:positionH relativeFrom="page">
              <wp:posOffset>396240</wp:posOffset>
            </wp:positionH>
            <wp:positionV relativeFrom="page">
              <wp:posOffset>284480</wp:posOffset>
            </wp:positionV>
            <wp:extent cx="6827520" cy="7823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7520" cy="782320"/>
                    </a:xfrm>
                    <a:prstGeom prst="rect">
                      <a:avLst/>
                    </a:prstGeom>
                  </pic:spPr>
                </pic:pic>
              </a:graphicData>
            </a:graphic>
            <wp14:sizeRelH relativeFrom="margin">
              <wp14:pctWidth>0</wp14:pctWidth>
            </wp14:sizeRelH>
            <wp14:sizeRelV relativeFrom="margin">
              <wp14:pctHeight>0</wp14:pctHeight>
            </wp14:sizeRelV>
          </wp:anchor>
        </w:drawing>
      </w:r>
    </w:p>
    <w:p w14:paraId="116AA244" w14:textId="65EB35B8" w:rsidR="00E172B9" w:rsidRPr="00181391" w:rsidRDefault="003A59D4" w:rsidP="009179B8">
      <w:pPr>
        <w:jc w:val="center"/>
        <w:rPr>
          <w:rFonts w:asciiTheme="minorHAnsi" w:hAnsiTheme="minorHAnsi" w:cstheme="minorHAnsi"/>
          <w:b/>
          <w:sz w:val="26"/>
          <w:szCs w:val="26"/>
        </w:rPr>
      </w:pPr>
      <w:r w:rsidRPr="00181391">
        <w:rPr>
          <w:rFonts w:asciiTheme="minorHAnsi" w:hAnsiTheme="minorHAnsi" w:cstheme="minorHAnsi"/>
          <w:b/>
          <w:sz w:val="26"/>
          <w:szCs w:val="26"/>
        </w:rPr>
        <w:t xml:space="preserve">CT BOS </w:t>
      </w:r>
      <w:r w:rsidR="00D81641" w:rsidRPr="00181391">
        <w:rPr>
          <w:rFonts w:asciiTheme="minorHAnsi" w:hAnsiTheme="minorHAnsi" w:cstheme="minorHAnsi"/>
          <w:b/>
          <w:sz w:val="26"/>
          <w:szCs w:val="26"/>
        </w:rPr>
        <w:t>–</w:t>
      </w:r>
      <w:r w:rsidRPr="00181391">
        <w:rPr>
          <w:rFonts w:asciiTheme="minorHAnsi" w:hAnsiTheme="minorHAnsi" w:cstheme="minorHAnsi"/>
          <w:b/>
          <w:sz w:val="26"/>
          <w:szCs w:val="26"/>
        </w:rPr>
        <w:t xml:space="preserve"> </w:t>
      </w:r>
      <w:r w:rsidR="00CC13C7" w:rsidRPr="00181391">
        <w:rPr>
          <w:rFonts w:asciiTheme="minorHAnsi" w:hAnsiTheme="minorHAnsi" w:cstheme="minorHAnsi"/>
          <w:b/>
          <w:sz w:val="26"/>
          <w:szCs w:val="26"/>
        </w:rPr>
        <w:t xml:space="preserve">Response to </w:t>
      </w:r>
      <w:r w:rsidR="00E172B9" w:rsidRPr="00181391">
        <w:rPr>
          <w:rFonts w:asciiTheme="minorHAnsi" w:hAnsiTheme="minorHAnsi" w:cstheme="minorHAnsi"/>
          <w:b/>
          <w:sz w:val="26"/>
          <w:szCs w:val="26"/>
        </w:rPr>
        <w:t>Provider Questions &amp; Concerns</w:t>
      </w:r>
      <w:r w:rsidR="00514E18" w:rsidRPr="00181391">
        <w:rPr>
          <w:rFonts w:asciiTheme="minorHAnsi" w:hAnsiTheme="minorHAnsi" w:cstheme="minorHAnsi"/>
          <w:b/>
          <w:sz w:val="26"/>
          <w:szCs w:val="26"/>
        </w:rPr>
        <w:t xml:space="preserve"> on COVID-19</w:t>
      </w:r>
    </w:p>
    <w:p w14:paraId="0B78D2FE" w14:textId="41B4EF35" w:rsidR="00CC13C7" w:rsidRDefault="00CC13C7" w:rsidP="00CC13C7">
      <w:pPr>
        <w:jc w:val="center"/>
        <w:rPr>
          <w:rFonts w:asciiTheme="minorHAnsi" w:hAnsiTheme="minorHAnsi" w:cstheme="minorHAnsi"/>
          <w:bCs/>
          <w:i/>
          <w:iCs/>
          <w:sz w:val="26"/>
          <w:szCs w:val="26"/>
        </w:rPr>
      </w:pPr>
      <w:r w:rsidRPr="00181391">
        <w:rPr>
          <w:rFonts w:asciiTheme="minorHAnsi" w:hAnsiTheme="minorHAnsi" w:cstheme="minorHAnsi"/>
          <w:bCs/>
          <w:i/>
          <w:iCs/>
          <w:sz w:val="26"/>
          <w:szCs w:val="26"/>
        </w:rPr>
        <w:t xml:space="preserve">March </w:t>
      </w:r>
      <w:r w:rsidR="00B11AEB">
        <w:rPr>
          <w:rFonts w:asciiTheme="minorHAnsi" w:hAnsiTheme="minorHAnsi" w:cstheme="minorHAnsi"/>
          <w:bCs/>
          <w:i/>
          <w:iCs/>
          <w:sz w:val="26"/>
          <w:szCs w:val="26"/>
        </w:rPr>
        <w:t>2</w:t>
      </w:r>
      <w:r w:rsidR="009509CA">
        <w:rPr>
          <w:rFonts w:asciiTheme="minorHAnsi" w:hAnsiTheme="minorHAnsi" w:cstheme="minorHAnsi"/>
          <w:bCs/>
          <w:i/>
          <w:iCs/>
          <w:sz w:val="26"/>
          <w:szCs w:val="26"/>
        </w:rPr>
        <w:t>7</w:t>
      </w:r>
      <w:r w:rsidRPr="00181391">
        <w:rPr>
          <w:rFonts w:asciiTheme="minorHAnsi" w:hAnsiTheme="minorHAnsi" w:cstheme="minorHAnsi"/>
          <w:bCs/>
          <w:i/>
          <w:iCs/>
          <w:sz w:val="26"/>
          <w:szCs w:val="26"/>
        </w:rPr>
        <w:t>, 2020</w:t>
      </w:r>
    </w:p>
    <w:p w14:paraId="75BA364D" w14:textId="77777777" w:rsidR="00DD537F" w:rsidRDefault="00DD537F" w:rsidP="00CC13C7">
      <w:pPr>
        <w:jc w:val="center"/>
        <w:rPr>
          <w:rFonts w:asciiTheme="minorHAnsi" w:hAnsiTheme="minorHAnsi" w:cstheme="minorHAnsi"/>
          <w:bCs/>
          <w:i/>
          <w:iCs/>
          <w:sz w:val="26"/>
          <w:szCs w:val="26"/>
        </w:rPr>
      </w:pPr>
    </w:p>
    <w:p w14:paraId="572773E0" w14:textId="77777777" w:rsidR="00031517" w:rsidRDefault="00DD537F" w:rsidP="00CC13C7">
      <w:pPr>
        <w:jc w:val="center"/>
        <w:rPr>
          <w:rFonts w:asciiTheme="minorHAnsi" w:hAnsiTheme="minorHAnsi" w:cstheme="minorHAnsi"/>
          <w:bCs/>
          <w:i/>
          <w:iCs/>
          <w:sz w:val="26"/>
          <w:szCs w:val="26"/>
        </w:rPr>
      </w:pPr>
      <w:r>
        <w:rPr>
          <w:rFonts w:asciiTheme="minorHAnsi" w:hAnsiTheme="minorHAnsi" w:cstheme="minorHAnsi"/>
          <w:bCs/>
          <w:i/>
          <w:iCs/>
          <w:sz w:val="26"/>
          <w:szCs w:val="26"/>
        </w:rPr>
        <w:t xml:space="preserve">Please submit questions to </w:t>
      </w:r>
      <w:hyperlink r:id="rId9" w:history="1">
        <w:r w:rsidRPr="00155F6F">
          <w:rPr>
            <w:rStyle w:val="Hyperlink"/>
            <w:rFonts w:asciiTheme="minorHAnsi" w:hAnsiTheme="minorHAnsi" w:cstheme="minorHAnsi"/>
            <w:bCs/>
            <w:i/>
            <w:iCs/>
            <w:sz w:val="26"/>
            <w:szCs w:val="26"/>
          </w:rPr>
          <w:t>ctboscoc@gmail.com</w:t>
        </w:r>
      </w:hyperlink>
      <w:r w:rsidR="00031517">
        <w:rPr>
          <w:rFonts w:asciiTheme="minorHAnsi" w:hAnsiTheme="minorHAnsi" w:cstheme="minorHAnsi"/>
          <w:bCs/>
          <w:i/>
          <w:iCs/>
          <w:sz w:val="26"/>
          <w:szCs w:val="26"/>
        </w:rPr>
        <w:t xml:space="preserve">. </w:t>
      </w:r>
      <w:r>
        <w:rPr>
          <w:rFonts w:asciiTheme="minorHAnsi" w:hAnsiTheme="minorHAnsi" w:cstheme="minorHAnsi"/>
          <w:bCs/>
          <w:i/>
          <w:iCs/>
          <w:sz w:val="26"/>
          <w:szCs w:val="26"/>
        </w:rPr>
        <w:t xml:space="preserve"> </w:t>
      </w:r>
    </w:p>
    <w:p w14:paraId="2D7BB73D" w14:textId="3574A695" w:rsidR="00DD537F" w:rsidRDefault="00031517" w:rsidP="00CC13C7">
      <w:pPr>
        <w:jc w:val="center"/>
        <w:rPr>
          <w:rFonts w:asciiTheme="minorHAnsi" w:hAnsiTheme="minorHAnsi" w:cstheme="minorHAnsi"/>
          <w:bCs/>
          <w:i/>
          <w:iCs/>
          <w:sz w:val="26"/>
          <w:szCs w:val="26"/>
        </w:rPr>
      </w:pPr>
      <w:r>
        <w:rPr>
          <w:rFonts w:asciiTheme="minorHAnsi" w:hAnsiTheme="minorHAnsi" w:cstheme="minorHAnsi"/>
          <w:bCs/>
          <w:i/>
          <w:iCs/>
          <w:sz w:val="26"/>
          <w:szCs w:val="26"/>
        </w:rPr>
        <w:t>T</w:t>
      </w:r>
      <w:r w:rsidR="00DD537F">
        <w:rPr>
          <w:rFonts w:asciiTheme="minorHAnsi" w:hAnsiTheme="minorHAnsi" w:cstheme="minorHAnsi"/>
          <w:bCs/>
          <w:i/>
          <w:iCs/>
          <w:sz w:val="26"/>
          <w:szCs w:val="26"/>
        </w:rPr>
        <w:t xml:space="preserve">he CT BOS team will answer </w:t>
      </w:r>
      <w:r>
        <w:rPr>
          <w:rFonts w:asciiTheme="minorHAnsi" w:hAnsiTheme="minorHAnsi" w:cstheme="minorHAnsi"/>
          <w:bCs/>
          <w:i/>
          <w:iCs/>
          <w:sz w:val="26"/>
          <w:szCs w:val="26"/>
        </w:rPr>
        <w:t>questions</w:t>
      </w:r>
      <w:r w:rsidR="00DD537F">
        <w:rPr>
          <w:rFonts w:asciiTheme="minorHAnsi" w:hAnsiTheme="minorHAnsi" w:cstheme="minorHAnsi"/>
          <w:bCs/>
          <w:i/>
          <w:iCs/>
          <w:sz w:val="26"/>
          <w:szCs w:val="26"/>
        </w:rPr>
        <w:t xml:space="preserve"> as quickly as possible.</w:t>
      </w:r>
    </w:p>
    <w:p w14:paraId="6D75EFE8" w14:textId="6F8D6407" w:rsidR="00DD537F" w:rsidRDefault="00DD537F" w:rsidP="004067FF">
      <w:pPr>
        <w:rPr>
          <w:rFonts w:asciiTheme="minorHAnsi" w:hAnsiTheme="minorHAnsi" w:cstheme="minorHAnsi"/>
          <w:bCs/>
          <w:i/>
          <w:iCs/>
          <w:sz w:val="26"/>
          <w:szCs w:val="26"/>
        </w:rPr>
      </w:pPr>
    </w:p>
    <w:p w14:paraId="1E435B5A" w14:textId="3A80F525" w:rsidR="00DB6BC6" w:rsidRDefault="00DB6BC6" w:rsidP="00031517">
      <w:pPr>
        <w:jc w:val="center"/>
        <w:rPr>
          <w:rFonts w:asciiTheme="minorHAnsi" w:hAnsiTheme="minorHAnsi" w:cstheme="minorHAnsi"/>
          <w:bCs/>
          <w:i/>
          <w:iCs/>
          <w:sz w:val="26"/>
          <w:szCs w:val="26"/>
        </w:rPr>
      </w:pPr>
      <w:r>
        <w:rPr>
          <w:rFonts w:asciiTheme="minorHAnsi" w:hAnsiTheme="minorHAnsi" w:cstheme="minorHAnsi"/>
          <w:bCs/>
          <w:i/>
          <w:iCs/>
          <w:sz w:val="26"/>
          <w:szCs w:val="26"/>
        </w:rPr>
        <w:t>Items updated since March 23</w:t>
      </w:r>
      <w:r w:rsidRPr="00DB6BC6">
        <w:rPr>
          <w:rFonts w:asciiTheme="minorHAnsi" w:hAnsiTheme="minorHAnsi" w:cstheme="minorHAnsi"/>
          <w:bCs/>
          <w:i/>
          <w:iCs/>
          <w:sz w:val="26"/>
          <w:szCs w:val="26"/>
          <w:vertAlign w:val="superscript"/>
        </w:rPr>
        <w:t>rd</w:t>
      </w:r>
      <w:r>
        <w:rPr>
          <w:rFonts w:asciiTheme="minorHAnsi" w:hAnsiTheme="minorHAnsi" w:cstheme="minorHAnsi"/>
          <w:bCs/>
          <w:i/>
          <w:iCs/>
          <w:sz w:val="26"/>
          <w:szCs w:val="26"/>
        </w:rPr>
        <w:t xml:space="preserve"> are in </w:t>
      </w:r>
      <w:r w:rsidRPr="00DB6BC6">
        <w:rPr>
          <w:rFonts w:asciiTheme="minorHAnsi" w:hAnsiTheme="minorHAnsi" w:cstheme="minorHAnsi"/>
          <w:bCs/>
          <w:i/>
          <w:iCs/>
          <w:color w:val="FF0000"/>
          <w:sz w:val="26"/>
          <w:szCs w:val="26"/>
        </w:rPr>
        <w:t>red text</w:t>
      </w:r>
      <w:r>
        <w:rPr>
          <w:rFonts w:asciiTheme="minorHAnsi" w:hAnsiTheme="minorHAnsi" w:cstheme="minorHAnsi"/>
          <w:bCs/>
          <w:i/>
          <w:iCs/>
          <w:sz w:val="26"/>
          <w:szCs w:val="26"/>
        </w:rPr>
        <w:t>.</w:t>
      </w:r>
    </w:p>
    <w:sdt>
      <w:sdtPr>
        <w:rPr>
          <w:rFonts w:ascii="Times New Roman" w:eastAsia="Times New Roman" w:hAnsi="Times New Roman" w:cs="Times New Roman"/>
          <w:b w:val="0"/>
          <w:bCs w:val="0"/>
          <w:color w:val="auto"/>
          <w:sz w:val="24"/>
          <w:szCs w:val="24"/>
        </w:rPr>
        <w:id w:val="1125663193"/>
        <w:docPartObj>
          <w:docPartGallery w:val="Table of Contents"/>
          <w:docPartUnique/>
        </w:docPartObj>
      </w:sdtPr>
      <w:sdtEndPr>
        <w:rPr>
          <w:noProof/>
        </w:rPr>
      </w:sdtEndPr>
      <w:sdtContent>
        <w:p w14:paraId="17CF2D65" w14:textId="17B26079" w:rsidR="00202C44" w:rsidRDefault="00202C44">
          <w:pPr>
            <w:pStyle w:val="TOCHeading"/>
          </w:pPr>
          <w:r>
            <w:t>Table of Contents</w:t>
          </w:r>
        </w:p>
        <w:p w14:paraId="5D0F450B" w14:textId="6E07EEA0" w:rsidR="00134CDE" w:rsidRDefault="00202C44">
          <w:pPr>
            <w:pStyle w:val="TOC1"/>
            <w:tabs>
              <w:tab w:val="left" w:pos="480"/>
              <w:tab w:val="right" w:leader="dot" w:pos="9926"/>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36219167" w:history="1">
            <w:r w:rsidR="00134CDE" w:rsidRPr="00EA0DCB">
              <w:rPr>
                <w:rStyle w:val="Hyperlink"/>
                <w:noProof/>
              </w:rPr>
              <w:t>Can homeless service programs continue to operate under Governor Lamont’s “Stay Safe, Stay Home” executive order?</w:t>
            </w:r>
            <w:r w:rsidR="00134CDE">
              <w:rPr>
                <w:noProof/>
                <w:webHidden/>
              </w:rPr>
              <w:tab/>
            </w:r>
            <w:r w:rsidR="00134CDE">
              <w:rPr>
                <w:noProof/>
                <w:webHidden/>
              </w:rPr>
              <w:fldChar w:fldCharType="begin"/>
            </w:r>
            <w:r w:rsidR="00134CDE">
              <w:rPr>
                <w:noProof/>
                <w:webHidden/>
              </w:rPr>
              <w:instrText xml:space="preserve"> PAGEREF _Toc36219167 \h </w:instrText>
            </w:r>
            <w:r w:rsidR="00134CDE">
              <w:rPr>
                <w:noProof/>
                <w:webHidden/>
              </w:rPr>
            </w:r>
            <w:r w:rsidR="00134CDE">
              <w:rPr>
                <w:noProof/>
                <w:webHidden/>
              </w:rPr>
              <w:fldChar w:fldCharType="separate"/>
            </w:r>
            <w:r w:rsidR="00CB4C58">
              <w:rPr>
                <w:noProof/>
                <w:webHidden/>
              </w:rPr>
              <w:t>1</w:t>
            </w:r>
            <w:r w:rsidR="00134CDE">
              <w:rPr>
                <w:noProof/>
                <w:webHidden/>
              </w:rPr>
              <w:fldChar w:fldCharType="end"/>
            </w:r>
          </w:hyperlink>
        </w:p>
        <w:p w14:paraId="2DD89110" w14:textId="44B9A217" w:rsidR="00134CDE" w:rsidRDefault="00816C93">
          <w:pPr>
            <w:pStyle w:val="TOC1"/>
            <w:tabs>
              <w:tab w:val="left" w:pos="480"/>
              <w:tab w:val="right" w:leader="dot" w:pos="9926"/>
            </w:tabs>
            <w:rPr>
              <w:rFonts w:eastAsiaTheme="minorEastAsia" w:cstheme="minorBidi"/>
              <w:b w:val="0"/>
              <w:bCs w:val="0"/>
              <w:i w:val="0"/>
              <w:iCs w:val="0"/>
              <w:noProof/>
            </w:rPr>
          </w:pPr>
          <w:hyperlink w:anchor="_Toc36219168" w:history="1">
            <w:r w:rsidR="00134CDE" w:rsidRPr="00EA0DCB">
              <w:rPr>
                <w:rStyle w:val="Hyperlink"/>
                <w:noProof/>
              </w:rPr>
              <w:t>Must we continue to meet all CoC requirements, even when doing so would require face-to-face interactions or divert attention from life-saving COVID-19 containment and mitigation efforts?</w:t>
            </w:r>
            <w:r w:rsidR="00134CDE">
              <w:rPr>
                <w:noProof/>
                <w:webHidden/>
              </w:rPr>
              <w:tab/>
            </w:r>
            <w:r w:rsidR="00134CDE">
              <w:rPr>
                <w:noProof/>
                <w:webHidden/>
              </w:rPr>
              <w:fldChar w:fldCharType="begin"/>
            </w:r>
            <w:r w:rsidR="00134CDE">
              <w:rPr>
                <w:noProof/>
                <w:webHidden/>
              </w:rPr>
              <w:instrText xml:space="preserve"> PAGEREF _Toc36219168 \h </w:instrText>
            </w:r>
            <w:r w:rsidR="00134CDE">
              <w:rPr>
                <w:noProof/>
                <w:webHidden/>
              </w:rPr>
            </w:r>
            <w:r w:rsidR="00134CDE">
              <w:rPr>
                <w:noProof/>
                <w:webHidden/>
              </w:rPr>
              <w:fldChar w:fldCharType="separate"/>
            </w:r>
            <w:r w:rsidR="00CB4C58">
              <w:rPr>
                <w:noProof/>
                <w:webHidden/>
              </w:rPr>
              <w:t>2</w:t>
            </w:r>
            <w:r w:rsidR="00134CDE">
              <w:rPr>
                <w:noProof/>
                <w:webHidden/>
              </w:rPr>
              <w:fldChar w:fldCharType="end"/>
            </w:r>
          </w:hyperlink>
        </w:p>
        <w:p w14:paraId="6841D306" w14:textId="3D8DA7B9" w:rsidR="00134CDE" w:rsidRDefault="00816C93">
          <w:pPr>
            <w:pStyle w:val="TOC1"/>
            <w:tabs>
              <w:tab w:val="left" w:pos="480"/>
              <w:tab w:val="right" w:leader="dot" w:pos="9926"/>
            </w:tabs>
            <w:rPr>
              <w:rFonts w:eastAsiaTheme="minorEastAsia" w:cstheme="minorBidi"/>
              <w:b w:val="0"/>
              <w:bCs w:val="0"/>
              <w:i w:val="0"/>
              <w:iCs w:val="0"/>
              <w:noProof/>
            </w:rPr>
          </w:pPr>
          <w:hyperlink w:anchor="_Toc36219169" w:history="1">
            <w:r w:rsidR="00134CDE" w:rsidRPr="00EA0DCB">
              <w:rPr>
                <w:rStyle w:val="Hyperlink"/>
                <w:noProof/>
              </w:rPr>
              <w:t>Is there funding available to cover the expenses provider agencies incur related to COVID-19?</w:t>
            </w:r>
            <w:r w:rsidR="00134CDE">
              <w:rPr>
                <w:noProof/>
                <w:webHidden/>
              </w:rPr>
              <w:tab/>
            </w:r>
            <w:r w:rsidR="00134CDE">
              <w:rPr>
                <w:noProof/>
                <w:webHidden/>
              </w:rPr>
              <w:fldChar w:fldCharType="begin"/>
            </w:r>
            <w:r w:rsidR="00134CDE">
              <w:rPr>
                <w:noProof/>
                <w:webHidden/>
              </w:rPr>
              <w:instrText xml:space="preserve"> PAGEREF _Toc36219169 \h </w:instrText>
            </w:r>
            <w:r w:rsidR="00134CDE">
              <w:rPr>
                <w:noProof/>
                <w:webHidden/>
              </w:rPr>
            </w:r>
            <w:r w:rsidR="00134CDE">
              <w:rPr>
                <w:noProof/>
                <w:webHidden/>
              </w:rPr>
              <w:fldChar w:fldCharType="separate"/>
            </w:r>
            <w:r w:rsidR="00CB4C58">
              <w:rPr>
                <w:noProof/>
                <w:webHidden/>
              </w:rPr>
              <w:t>2</w:t>
            </w:r>
            <w:r w:rsidR="00134CDE">
              <w:rPr>
                <w:noProof/>
                <w:webHidden/>
              </w:rPr>
              <w:fldChar w:fldCharType="end"/>
            </w:r>
          </w:hyperlink>
        </w:p>
        <w:p w14:paraId="40498092" w14:textId="7DF09D3F" w:rsidR="00134CDE" w:rsidRDefault="00816C93">
          <w:pPr>
            <w:pStyle w:val="TOC1"/>
            <w:tabs>
              <w:tab w:val="left" w:pos="480"/>
              <w:tab w:val="right" w:leader="dot" w:pos="9926"/>
            </w:tabs>
            <w:rPr>
              <w:rFonts w:eastAsiaTheme="minorEastAsia" w:cstheme="minorBidi"/>
              <w:b w:val="0"/>
              <w:bCs w:val="0"/>
              <w:i w:val="0"/>
              <w:iCs w:val="0"/>
              <w:noProof/>
            </w:rPr>
          </w:pPr>
          <w:hyperlink w:anchor="_Toc36219170" w:history="1">
            <w:r w:rsidR="00134CDE" w:rsidRPr="00EA0DCB">
              <w:rPr>
                <w:rStyle w:val="Hyperlink"/>
                <w:noProof/>
              </w:rPr>
              <w:t>How can we obtain supplies needed to reduce COVID-19 risks?</w:t>
            </w:r>
            <w:r w:rsidR="00134CDE">
              <w:rPr>
                <w:noProof/>
                <w:webHidden/>
              </w:rPr>
              <w:tab/>
            </w:r>
            <w:r w:rsidR="00134CDE">
              <w:rPr>
                <w:noProof/>
                <w:webHidden/>
              </w:rPr>
              <w:fldChar w:fldCharType="begin"/>
            </w:r>
            <w:r w:rsidR="00134CDE">
              <w:rPr>
                <w:noProof/>
                <w:webHidden/>
              </w:rPr>
              <w:instrText xml:space="preserve"> PAGEREF _Toc36219170 \h </w:instrText>
            </w:r>
            <w:r w:rsidR="00134CDE">
              <w:rPr>
                <w:noProof/>
                <w:webHidden/>
              </w:rPr>
            </w:r>
            <w:r w:rsidR="00134CDE">
              <w:rPr>
                <w:noProof/>
                <w:webHidden/>
              </w:rPr>
              <w:fldChar w:fldCharType="separate"/>
            </w:r>
            <w:r w:rsidR="00CB4C58">
              <w:rPr>
                <w:noProof/>
                <w:webHidden/>
              </w:rPr>
              <w:t>5</w:t>
            </w:r>
            <w:r w:rsidR="00134CDE">
              <w:rPr>
                <w:noProof/>
                <w:webHidden/>
              </w:rPr>
              <w:fldChar w:fldCharType="end"/>
            </w:r>
          </w:hyperlink>
        </w:p>
        <w:p w14:paraId="5ED63063" w14:textId="6F759A3D" w:rsidR="00134CDE" w:rsidRDefault="00816C93">
          <w:pPr>
            <w:pStyle w:val="TOC1"/>
            <w:tabs>
              <w:tab w:val="left" w:pos="480"/>
              <w:tab w:val="right" w:leader="dot" w:pos="9926"/>
            </w:tabs>
            <w:rPr>
              <w:rFonts w:eastAsiaTheme="minorEastAsia" w:cstheme="minorBidi"/>
              <w:b w:val="0"/>
              <w:bCs w:val="0"/>
              <w:i w:val="0"/>
              <w:iCs w:val="0"/>
              <w:noProof/>
            </w:rPr>
          </w:pPr>
          <w:hyperlink w:anchor="_Toc36219171" w:history="1">
            <w:r w:rsidR="00134CDE" w:rsidRPr="00EA0DCB">
              <w:rPr>
                <w:rStyle w:val="Hyperlink"/>
                <w:noProof/>
              </w:rPr>
              <w:t>What changes have been made to help prevent evictions, foreclosures, and rent/mortgage late fees?</w:t>
            </w:r>
            <w:r w:rsidR="00134CDE">
              <w:rPr>
                <w:noProof/>
                <w:webHidden/>
              </w:rPr>
              <w:tab/>
            </w:r>
            <w:r w:rsidR="00134CDE">
              <w:rPr>
                <w:noProof/>
                <w:webHidden/>
              </w:rPr>
              <w:fldChar w:fldCharType="begin"/>
            </w:r>
            <w:r w:rsidR="00134CDE">
              <w:rPr>
                <w:noProof/>
                <w:webHidden/>
              </w:rPr>
              <w:instrText xml:space="preserve"> PAGEREF _Toc36219171 \h </w:instrText>
            </w:r>
            <w:r w:rsidR="00134CDE">
              <w:rPr>
                <w:noProof/>
                <w:webHidden/>
              </w:rPr>
            </w:r>
            <w:r w:rsidR="00134CDE">
              <w:rPr>
                <w:noProof/>
                <w:webHidden/>
              </w:rPr>
              <w:fldChar w:fldCharType="separate"/>
            </w:r>
            <w:r w:rsidR="00CB4C58">
              <w:rPr>
                <w:noProof/>
                <w:webHidden/>
              </w:rPr>
              <w:t>5</w:t>
            </w:r>
            <w:r w:rsidR="00134CDE">
              <w:rPr>
                <w:noProof/>
                <w:webHidden/>
              </w:rPr>
              <w:fldChar w:fldCharType="end"/>
            </w:r>
          </w:hyperlink>
        </w:p>
        <w:p w14:paraId="5A0B2D84" w14:textId="7543F999" w:rsidR="00134CDE" w:rsidRDefault="00816C93">
          <w:pPr>
            <w:pStyle w:val="TOC1"/>
            <w:tabs>
              <w:tab w:val="left" w:pos="480"/>
              <w:tab w:val="right" w:leader="dot" w:pos="9926"/>
            </w:tabs>
            <w:rPr>
              <w:rFonts w:eastAsiaTheme="minorEastAsia" w:cstheme="minorBidi"/>
              <w:b w:val="0"/>
              <w:bCs w:val="0"/>
              <w:i w:val="0"/>
              <w:iCs w:val="0"/>
              <w:noProof/>
            </w:rPr>
          </w:pPr>
          <w:hyperlink w:anchor="_Toc36219172" w:history="1">
            <w:r w:rsidR="00134CDE" w:rsidRPr="00EA0DCB">
              <w:rPr>
                <w:rStyle w:val="Hyperlink"/>
                <w:noProof/>
              </w:rPr>
              <w:t>How can we help clients to obtain and maintain benefits if offices are closed?</w:t>
            </w:r>
            <w:r w:rsidR="00134CDE">
              <w:rPr>
                <w:noProof/>
                <w:webHidden/>
              </w:rPr>
              <w:tab/>
            </w:r>
            <w:r w:rsidR="00134CDE">
              <w:rPr>
                <w:noProof/>
                <w:webHidden/>
              </w:rPr>
              <w:fldChar w:fldCharType="begin"/>
            </w:r>
            <w:r w:rsidR="00134CDE">
              <w:rPr>
                <w:noProof/>
                <w:webHidden/>
              </w:rPr>
              <w:instrText xml:space="preserve"> PAGEREF _Toc36219172 \h </w:instrText>
            </w:r>
            <w:r w:rsidR="00134CDE">
              <w:rPr>
                <w:noProof/>
                <w:webHidden/>
              </w:rPr>
            </w:r>
            <w:r w:rsidR="00134CDE">
              <w:rPr>
                <w:noProof/>
                <w:webHidden/>
              </w:rPr>
              <w:fldChar w:fldCharType="separate"/>
            </w:r>
            <w:r w:rsidR="00CB4C58">
              <w:rPr>
                <w:noProof/>
                <w:webHidden/>
              </w:rPr>
              <w:t>5</w:t>
            </w:r>
            <w:r w:rsidR="00134CDE">
              <w:rPr>
                <w:noProof/>
                <w:webHidden/>
              </w:rPr>
              <w:fldChar w:fldCharType="end"/>
            </w:r>
          </w:hyperlink>
        </w:p>
        <w:p w14:paraId="79DDFBD7" w14:textId="54462E97" w:rsidR="00134CDE" w:rsidRDefault="00816C93">
          <w:pPr>
            <w:pStyle w:val="TOC1"/>
            <w:tabs>
              <w:tab w:val="left" w:pos="480"/>
              <w:tab w:val="right" w:leader="dot" w:pos="9926"/>
            </w:tabs>
            <w:rPr>
              <w:rFonts w:eastAsiaTheme="minorEastAsia" w:cstheme="minorBidi"/>
              <w:b w:val="0"/>
              <w:bCs w:val="0"/>
              <w:i w:val="0"/>
              <w:iCs w:val="0"/>
              <w:noProof/>
            </w:rPr>
          </w:pPr>
          <w:hyperlink w:anchor="_Toc36219173" w:history="1">
            <w:r w:rsidR="00134CDE" w:rsidRPr="00EA0DCB">
              <w:rPr>
                <w:rStyle w:val="Hyperlink"/>
                <w:noProof/>
              </w:rPr>
              <w:t>How will CANs continue to operate during the crisis?</w:t>
            </w:r>
            <w:r w:rsidR="00134CDE">
              <w:rPr>
                <w:noProof/>
                <w:webHidden/>
              </w:rPr>
              <w:tab/>
            </w:r>
            <w:r w:rsidR="00134CDE">
              <w:rPr>
                <w:noProof/>
                <w:webHidden/>
              </w:rPr>
              <w:fldChar w:fldCharType="begin"/>
            </w:r>
            <w:r w:rsidR="00134CDE">
              <w:rPr>
                <w:noProof/>
                <w:webHidden/>
              </w:rPr>
              <w:instrText xml:space="preserve"> PAGEREF _Toc36219173 \h </w:instrText>
            </w:r>
            <w:r w:rsidR="00134CDE">
              <w:rPr>
                <w:noProof/>
                <w:webHidden/>
              </w:rPr>
            </w:r>
            <w:r w:rsidR="00134CDE">
              <w:rPr>
                <w:noProof/>
                <w:webHidden/>
              </w:rPr>
              <w:fldChar w:fldCharType="separate"/>
            </w:r>
            <w:r w:rsidR="00CB4C58">
              <w:rPr>
                <w:noProof/>
                <w:webHidden/>
              </w:rPr>
              <w:t>6</w:t>
            </w:r>
            <w:r w:rsidR="00134CDE">
              <w:rPr>
                <w:noProof/>
                <w:webHidden/>
              </w:rPr>
              <w:fldChar w:fldCharType="end"/>
            </w:r>
          </w:hyperlink>
        </w:p>
        <w:p w14:paraId="54134D9B" w14:textId="0AE5EF6E" w:rsidR="00134CDE" w:rsidRDefault="00816C93">
          <w:pPr>
            <w:pStyle w:val="TOC1"/>
            <w:tabs>
              <w:tab w:val="left" w:pos="480"/>
              <w:tab w:val="right" w:leader="dot" w:pos="9926"/>
            </w:tabs>
            <w:rPr>
              <w:rFonts w:eastAsiaTheme="minorEastAsia" w:cstheme="minorBidi"/>
              <w:b w:val="0"/>
              <w:bCs w:val="0"/>
              <w:i w:val="0"/>
              <w:iCs w:val="0"/>
              <w:noProof/>
            </w:rPr>
          </w:pPr>
          <w:hyperlink w:anchor="_Toc36219174" w:history="1">
            <w:r w:rsidR="00134CDE" w:rsidRPr="00EA0DCB">
              <w:rPr>
                <w:rStyle w:val="Hyperlink"/>
                <w:noProof/>
              </w:rPr>
              <w:t>Since libraries and other places where homeless people often go during the day are closed, what alternative resources exist.</w:t>
            </w:r>
            <w:r w:rsidR="00134CDE">
              <w:rPr>
                <w:noProof/>
                <w:webHidden/>
              </w:rPr>
              <w:tab/>
            </w:r>
            <w:r w:rsidR="00134CDE">
              <w:rPr>
                <w:noProof/>
                <w:webHidden/>
              </w:rPr>
              <w:fldChar w:fldCharType="begin"/>
            </w:r>
            <w:r w:rsidR="00134CDE">
              <w:rPr>
                <w:noProof/>
                <w:webHidden/>
              </w:rPr>
              <w:instrText xml:space="preserve"> PAGEREF _Toc36219174 \h </w:instrText>
            </w:r>
            <w:r w:rsidR="00134CDE">
              <w:rPr>
                <w:noProof/>
                <w:webHidden/>
              </w:rPr>
            </w:r>
            <w:r w:rsidR="00134CDE">
              <w:rPr>
                <w:noProof/>
                <w:webHidden/>
              </w:rPr>
              <w:fldChar w:fldCharType="separate"/>
            </w:r>
            <w:r w:rsidR="00CB4C58">
              <w:rPr>
                <w:noProof/>
                <w:webHidden/>
              </w:rPr>
              <w:t>6</w:t>
            </w:r>
            <w:r w:rsidR="00134CDE">
              <w:rPr>
                <w:noProof/>
                <w:webHidden/>
              </w:rPr>
              <w:fldChar w:fldCharType="end"/>
            </w:r>
          </w:hyperlink>
        </w:p>
        <w:p w14:paraId="03951FBC" w14:textId="6C7C1F89" w:rsidR="00134CDE" w:rsidRDefault="00816C93">
          <w:pPr>
            <w:pStyle w:val="TOC1"/>
            <w:tabs>
              <w:tab w:val="left" w:pos="480"/>
              <w:tab w:val="right" w:leader="dot" w:pos="9926"/>
            </w:tabs>
            <w:rPr>
              <w:rFonts w:eastAsiaTheme="minorEastAsia" w:cstheme="minorBidi"/>
              <w:b w:val="0"/>
              <w:bCs w:val="0"/>
              <w:i w:val="0"/>
              <w:iCs w:val="0"/>
              <w:noProof/>
            </w:rPr>
          </w:pPr>
          <w:hyperlink w:anchor="_Toc36219175" w:history="1">
            <w:r w:rsidR="00134CDE" w:rsidRPr="00EA0DCB">
              <w:rPr>
                <w:rStyle w:val="Hyperlink"/>
                <w:noProof/>
              </w:rPr>
              <w:t>How can we access phones/minutes for participants to enable us to keep in touch remotely?</w:t>
            </w:r>
            <w:r w:rsidR="00134CDE">
              <w:rPr>
                <w:noProof/>
                <w:webHidden/>
              </w:rPr>
              <w:tab/>
            </w:r>
            <w:r w:rsidR="00134CDE">
              <w:rPr>
                <w:noProof/>
                <w:webHidden/>
              </w:rPr>
              <w:fldChar w:fldCharType="begin"/>
            </w:r>
            <w:r w:rsidR="00134CDE">
              <w:rPr>
                <w:noProof/>
                <w:webHidden/>
              </w:rPr>
              <w:instrText xml:space="preserve"> PAGEREF _Toc36219175 \h </w:instrText>
            </w:r>
            <w:r w:rsidR="00134CDE">
              <w:rPr>
                <w:noProof/>
                <w:webHidden/>
              </w:rPr>
            </w:r>
            <w:r w:rsidR="00134CDE">
              <w:rPr>
                <w:noProof/>
                <w:webHidden/>
              </w:rPr>
              <w:fldChar w:fldCharType="separate"/>
            </w:r>
            <w:r w:rsidR="00CB4C58">
              <w:rPr>
                <w:noProof/>
                <w:webHidden/>
              </w:rPr>
              <w:t>6</w:t>
            </w:r>
            <w:r w:rsidR="00134CDE">
              <w:rPr>
                <w:noProof/>
                <w:webHidden/>
              </w:rPr>
              <w:fldChar w:fldCharType="end"/>
            </w:r>
          </w:hyperlink>
        </w:p>
        <w:p w14:paraId="0AEF1C68" w14:textId="5FFE3895" w:rsidR="00134CDE" w:rsidRDefault="00816C93">
          <w:pPr>
            <w:pStyle w:val="TOC1"/>
            <w:tabs>
              <w:tab w:val="left" w:pos="720"/>
              <w:tab w:val="right" w:leader="dot" w:pos="9926"/>
            </w:tabs>
            <w:rPr>
              <w:rFonts w:eastAsiaTheme="minorEastAsia" w:cstheme="minorBidi"/>
              <w:b w:val="0"/>
              <w:bCs w:val="0"/>
              <w:i w:val="0"/>
              <w:iCs w:val="0"/>
              <w:noProof/>
            </w:rPr>
          </w:pPr>
          <w:hyperlink w:anchor="_Toc36219176" w:history="1">
            <w:r w:rsidR="00134CDE" w:rsidRPr="00EA0DCB">
              <w:rPr>
                <w:rStyle w:val="Hyperlink"/>
                <w:noProof/>
              </w:rPr>
              <w:t>How can our program access Narcan?</w:t>
            </w:r>
            <w:r w:rsidR="00134CDE">
              <w:rPr>
                <w:noProof/>
                <w:webHidden/>
              </w:rPr>
              <w:tab/>
            </w:r>
            <w:r w:rsidR="00134CDE">
              <w:rPr>
                <w:noProof/>
                <w:webHidden/>
              </w:rPr>
              <w:fldChar w:fldCharType="begin"/>
            </w:r>
            <w:r w:rsidR="00134CDE">
              <w:rPr>
                <w:noProof/>
                <w:webHidden/>
              </w:rPr>
              <w:instrText xml:space="preserve"> PAGEREF _Toc36219176 \h </w:instrText>
            </w:r>
            <w:r w:rsidR="00134CDE">
              <w:rPr>
                <w:noProof/>
                <w:webHidden/>
              </w:rPr>
            </w:r>
            <w:r w:rsidR="00134CDE">
              <w:rPr>
                <w:noProof/>
                <w:webHidden/>
              </w:rPr>
              <w:fldChar w:fldCharType="separate"/>
            </w:r>
            <w:r w:rsidR="00CB4C58">
              <w:rPr>
                <w:noProof/>
                <w:webHidden/>
              </w:rPr>
              <w:t>7</w:t>
            </w:r>
            <w:r w:rsidR="00134CDE">
              <w:rPr>
                <w:noProof/>
                <w:webHidden/>
              </w:rPr>
              <w:fldChar w:fldCharType="end"/>
            </w:r>
          </w:hyperlink>
        </w:p>
        <w:p w14:paraId="020D437A" w14:textId="12218299" w:rsidR="00202C44" w:rsidRDefault="00202C44">
          <w:r>
            <w:rPr>
              <w:b/>
              <w:bCs/>
              <w:noProof/>
            </w:rPr>
            <w:fldChar w:fldCharType="end"/>
          </w:r>
        </w:p>
      </w:sdtContent>
    </w:sdt>
    <w:p w14:paraId="004951AE" w14:textId="77777777" w:rsidR="00202C44" w:rsidRPr="002C23B0" w:rsidRDefault="00202C44" w:rsidP="00031517">
      <w:pPr>
        <w:jc w:val="center"/>
        <w:rPr>
          <w:rFonts w:asciiTheme="minorHAnsi" w:hAnsiTheme="minorHAnsi" w:cstheme="minorHAnsi"/>
          <w:bCs/>
          <w:i/>
          <w:iCs/>
          <w:color w:val="000000" w:themeColor="text1"/>
          <w:sz w:val="26"/>
          <w:szCs w:val="26"/>
        </w:rPr>
      </w:pPr>
    </w:p>
    <w:p w14:paraId="6FB24E87" w14:textId="3D801F64" w:rsidR="002C23B0" w:rsidRDefault="002C23B0" w:rsidP="002C23B0">
      <w:pPr>
        <w:rPr>
          <w:rFonts w:asciiTheme="minorHAnsi" w:hAnsiTheme="minorHAnsi" w:cstheme="minorHAnsi"/>
          <w:sz w:val="26"/>
          <w:szCs w:val="26"/>
        </w:rPr>
      </w:pPr>
      <w:r w:rsidRPr="002C23B0">
        <w:rPr>
          <w:rFonts w:asciiTheme="minorHAnsi" w:hAnsiTheme="minorHAnsi" w:cstheme="minorHAnsi"/>
          <w:color w:val="000000" w:themeColor="text1"/>
          <w:sz w:val="26"/>
          <w:szCs w:val="26"/>
        </w:rPr>
        <w:t xml:space="preserve">To access the Frequently Asked Questions provided by the State of Connecticut, go to:  </w:t>
      </w:r>
      <w:hyperlink r:id="rId10" w:history="1">
        <w:r w:rsidRPr="00475B94">
          <w:rPr>
            <w:rStyle w:val="Hyperlink"/>
            <w:rFonts w:asciiTheme="minorHAnsi" w:hAnsiTheme="minorHAnsi" w:cstheme="minorHAnsi"/>
            <w:sz w:val="26"/>
            <w:szCs w:val="26"/>
          </w:rPr>
          <w:t>https://portal.ct.gov/-/media/Coronavirus/COVID-19-FAQs.pdf</w:t>
        </w:r>
      </w:hyperlink>
    </w:p>
    <w:p w14:paraId="33AEEF42" w14:textId="77777777" w:rsidR="003C3F3F" w:rsidRPr="00181391" w:rsidRDefault="003C3F3F" w:rsidP="003C3F3F">
      <w:pPr>
        <w:rPr>
          <w:rFonts w:asciiTheme="minorHAnsi" w:hAnsiTheme="minorHAnsi" w:cstheme="minorHAnsi"/>
          <w:sz w:val="26"/>
          <w:szCs w:val="26"/>
        </w:rPr>
      </w:pPr>
    </w:p>
    <w:p w14:paraId="6CDA9A1A" w14:textId="32944F89" w:rsidR="00383FA4" w:rsidRPr="006F0017" w:rsidRDefault="005E209D" w:rsidP="00202C44">
      <w:pPr>
        <w:pStyle w:val="Heading1"/>
        <w:numPr>
          <w:ilvl w:val="0"/>
          <w:numId w:val="9"/>
        </w:numPr>
        <w:ind w:left="360"/>
        <w:rPr>
          <w:rStyle w:val="Strong"/>
        </w:rPr>
      </w:pPr>
      <w:bookmarkStart w:id="0" w:name="_Toc36219167"/>
      <w:r w:rsidRPr="006F0017">
        <w:rPr>
          <w:rStyle w:val="Strong"/>
        </w:rPr>
        <w:t>Can</w:t>
      </w:r>
      <w:r w:rsidR="00383FA4" w:rsidRPr="006F0017">
        <w:rPr>
          <w:rStyle w:val="Strong"/>
        </w:rPr>
        <w:t xml:space="preserve"> homeless service programs continue to operate under Governo</w:t>
      </w:r>
      <w:r w:rsidR="00DD537F" w:rsidRPr="006F0017">
        <w:rPr>
          <w:rStyle w:val="Strong"/>
        </w:rPr>
        <w:t>r</w:t>
      </w:r>
      <w:r w:rsidRPr="006F0017">
        <w:rPr>
          <w:rStyle w:val="Strong"/>
        </w:rPr>
        <w:t xml:space="preserve"> Lamont’s</w:t>
      </w:r>
      <w:r w:rsidR="00383FA4" w:rsidRPr="006F0017">
        <w:rPr>
          <w:rStyle w:val="Strong"/>
        </w:rPr>
        <w:t xml:space="preserve"> “</w:t>
      </w:r>
      <w:hyperlink r:id="rId11" w:history="1">
        <w:r w:rsidR="00383FA4" w:rsidRPr="006F0017">
          <w:rPr>
            <w:rStyle w:val="Strong"/>
          </w:rPr>
          <w:t>Stay Safe, Stay Home</w:t>
        </w:r>
      </w:hyperlink>
      <w:r w:rsidR="00383FA4" w:rsidRPr="006F0017">
        <w:rPr>
          <w:rStyle w:val="Strong"/>
        </w:rPr>
        <w:t>” executive order</w:t>
      </w:r>
      <w:r w:rsidRPr="006F0017">
        <w:rPr>
          <w:rStyle w:val="Strong"/>
        </w:rPr>
        <w:t>?</w:t>
      </w:r>
      <w:bookmarkEnd w:id="0"/>
    </w:p>
    <w:p w14:paraId="348A1D0D" w14:textId="1956DB19" w:rsidR="00383FA4" w:rsidRPr="00202C44" w:rsidRDefault="00383FA4" w:rsidP="00383FA4">
      <w:pPr>
        <w:pStyle w:val="ListParagraph"/>
        <w:ind w:left="270"/>
        <w:rPr>
          <w:rFonts w:asciiTheme="minorHAnsi" w:hAnsiTheme="minorHAnsi" w:cstheme="minorHAnsi"/>
          <w:b/>
          <w:color w:val="000000" w:themeColor="text1"/>
          <w:sz w:val="26"/>
          <w:szCs w:val="26"/>
        </w:rPr>
      </w:pPr>
    </w:p>
    <w:p w14:paraId="563101C6" w14:textId="6FE2BBFA" w:rsidR="00383FA4" w:rsidRPr="00202C44" w:rsidRDefault="00383FA4" w:rsidP="00383FA4">
      <w:pPr>
        <w:rPr>
          <w:rFonts w:asciiTheme="minorHAnsi" w:hAnsiTheme="minorHAnsi" w:cstheme="minorHAnsi"/>
          <w:b/>
          <w:color w:val="000000" w:themeColor="text1"/>
          <w:sz w:val="26"/>
          <w:szCs w:val="26"/>
        </w:rPr>
      </w:pPr>
      <w:r w:rsidRPr="00202C44">
        <w:rPr>
          <w:rFonts w:asciiTheme="minorHAnsi" w:hAnsiTheme="minorHAnsi" w:cstheme="minorHAnsi"/>
          <w:bCs/>
          <w:color w:val="000000" w:themeColor="text1"/>
          <w:sz w:val="26"/>
          <w:szCs w:val="26"/>
        </w:rPr>
        <w:t>Yes.  Providers of basic necessities to economically disadvantaged populations</w:t>
      </w:r>
      <w:r w:rsidR="00DD537F" w:rsidRPr="00202C44">
        <w:rPr>
          <w:rFonts w:asciiTheme="minorHAnsi" w:hAnsiTheme="minorHAnsi" w:cstheme="minorHAnsi"/>
          <w:bCs/>
          <w:color w:val="000000" w:themeColor="text1"/>
          <w:sz w:val="26"/>
          <w:szCs w:val="26"/>
        </w:rPr>
        <w:t>,</w:t>
      </w:r>
      <w:r w:rsidRPr="00202C44">
        <w:rPr>
          <w:rFonts w:asciiTheme="minorHAnsi" w:hAnsiTheme="minorHAnsi" w:cstheme="minorHAnsi"/>
          <w:bCs/>
          <w:color w:val="000000" w:themeColor="text1"/>
          <w:sz w:val="26"/>
          <w:szCs w:val="26"/>
        </w:rPr>
        <w:t xml:space="preserve"> including</w:t>
      </w:r>
      <w:r w:rsidR="00DD537F" w:rsidRPr="00202C44">
        <w:rPr>
          <w:rFonts w:asciiTheme="minorHAnsi" w:hAnsiTheme="minorHAnsi" w:cstheme="minorHAnsi"/>
          <w:bCs/>
          <w:color w:val="000000" w:themeColor="text1"/>
          <w:sz w:val="26"/>
          <w:szCs w:val="26"/>
        </w:rPr>
        <w:t xml:space="preserve"> </w:t>
      </w:r>
      <w:r w:rsidRPr="00202C44">
        <w:rPr>
          <w:rFonts w:asciiTheme="minorHAnsi" w:hAnsiTheme="minorHAnsi" w:cstheme="minorHAnsi"/>
          <w:color w:val="000000" w:themeColor="text1"/>
          <w:sz w:val="26"/>
          <w:szCs w:val="26"/>
          <w:shd w:val="clear" w:color="auto" w:fill="FEFEFE"/>
        </w:rPr>
        <w:t>food bank</w:t>
      </w:r>
      <w:r w:rsidR="00DD537F" w:rsidRPr="00202C44">
        <w:rPr>
          <w:rFonts w:asciiTheme="minorHAnsi" w:hAnsiTheme="minorHAnsi" w:cstheme="minorHAnsi"/>
          <w:color w:val="000000" w:themeColor="text1"/>
          <w:sz w:val="26"/>
          <w:szCs w:val="26"/>
          <w:shd w:val="clear" w:color="auto" w:fill="FEFEFE"/>
        </w:rPr>
        <w:t>s</w:t>
      </w:r>
      <w:r w:rsidR="005E209D" w:rsidRPr="00202C44">
        <w:rPr>
          <w:rFonts w:asciiTheme="minorHAnsi" w:hAnsiTheme="minorHAnsi" w:cstheme="minorHAnsi"/>
          <w:color w:val="000000" w:themeColor="text1"/>
          <w:sz w:val="26"/>
          <w:szCs w:val="26"/>
          <w:shd w:val="clear" w:color="auto" w:fill="FEFEFE"/>
        </w:rPr>
        <w:t xml:space="preserve">, </w:t>
      </w:r>
      <w:r w:rsidRPr="00202C44">
        <w:rPr>
          <w:rFonts w:asciiTheme="minorHAnsi" w:hAnsiTheme="minorHAnsi" w:cstheme="minorHAnsi"/>
          <w:color w:val="000000" w:themeColor="text1"/>
          <w:sz w:val="26"/>
          <w:szCs w:val="26"/>
          <w:shd w:val="clear" w:color="auto" w:fill="FEFEFE"/>
        </w:rPr>
        <w:t xml:space="preserve">homeless shelters and other critical human services agencies providing direct care or support </w:t>
      </w:r>
      <w:r w:rsidR="005E209D" w:rsidRPr="00202C44">
        <w:rPr>
          <w:rFonts w:asciiTheme="minorHAnsi" w:hAnsiTheme="minorHAnsi" w:cstheme="minorHAnsi"/>
          <w:color w:val="000000" w:themeColor="text1"/>
          <w:sz w:val="26"/>
          <w:szCs w:val="26"/>
          <w:shd w:val="clear" w:color="auto" w:fill="FEFEFE"/>
        </w:rPr>
        <w:t xml:space="preserve">are defined under the order as “essential businesses.” The order </w:t>
      </w:r>
      <w:r w:rsidRPr="00202C44">
        <w:rPr>
          <w:rFonts w:asciiTheme="minorHAnsi" w:hAnsiTheme="minorHAnsi" w:cstheme="minorHAnsi"/>
          <w:color w:val="000000" w:themeColor="text1"/>
          <w:sz w:val="26"/>
          <w:szCs w:val="26"/>
          <w:shd w:val="clear" w:color="auto" w:fill="FEFEFE"/>
        </w:rPr>
        <w:t>direct</w:t>
      </w:r>
      <w:r w:rsidR="005E209D" w:rsidRPr="00202C44">
        <w:rPr>
          <w:rFonts w:asciiTheme="minorHAnsi" w:hAnsiTheme="minorHAnsi" w:cstheme="minorHAnsi"/>
          <w:color w:val="000000" w:themeColor="text1"/>
          <w:sz w:val="26"/>
          <w:szCs w:val="26"/>
          <w:shd w:val="clear" w:color="auto" w:fill="FEFEFE"/>
        </w:rPr>
        <w:t>s</w:t>
      </w:r>
      <w:r w:rsidRPr="00202C44">
        <w:rPr>
          <w:rFonts w:asciiTheme="minorHAnsi" w:hAnsiTheme="minorHAnsi" w:cstheme="minorHAnsi"/>
          <w:color w:val="000000" w:themeColor="text1"/>
          <w:sz w:val="26"/>
          <w:szCs w:val="26"/>
          <w:shd w:val="clear" w:color="auto" w:fill="FEFEFE"/>
        </w:rPr>
        <w:t xml:space="preserve"> all businesses and nonprofit entities in the State of Connecticut to utilize, to the maximum </w:t>
      </w:r>
      <w:r w:rsidRPr="00202C44">
        <w:rPr>
          <w:rFonts w:asciiTheme="minorHAnsi" w:hAnsiTheme="minorHAnsi" w:cstheme="minorHAnsi"/>
          <w:color w:val="000000" w:themeColor="text1"/>
          <w:sz w:val="26"/>
          <w:szCs w:val="26"/>
          <w:shd w:val="clear" w:color="auto" w:fill="FEFEFE"/>
        </w:rPr>
        <w:lastRenderedPageBreak/>
        <w:t xml:space="preserve">extent possible, any telecommuting or work from home procedures that they can safely employ.  </w:t>
      </w:r>
    </w:p>
    <w:p w14:paraId="6DD8564E" w14:textId="77777777" w:rsidR="00383FA4" w:rsidRPr="00202C44" w:rsidRDefault="00383FA4" w:rsidP="00383FA4">
      <w:pPr>
        <w:ind w:left="-90"/>
        <w:rPr>
          <w:rFonts w:asciiTheme="minorHAnsi" w:hAnsiTheme="minorHAnsi" w:cstheme="minorHAnsi"/>
          <w:b/>
          <w:color w:val="000000" w:themeColor="text1"/>
          <w:sz w:val="26"/>
          <w:szCs w:val="26"/>
        </w:rPr>
      </w:pPr>
    </w:p>
    <w:p w14:paraId="06A832ED" w14:textId="55596567" w:rsidR="005F771E" w:rsidRPr="006F0017" w:rsidRDefault="005F771E" w:rsidP="00202C44">
      <w:pPr>
        <w:pStyle w:val="Heading1"/>
        <w:numPr>
          <w:ilvl w:val="0"/>
          <w:numId w:val="9"/>
        </w:numPr>
        <w:ind w:left="360"/>
        <w:rPr>
          <w:rStyle w:val="Strong"/>
        </w:rPr>
      </w:pPr>
      <w:bookmarkStart w:id="1" w:name="_Toc36219168"/>
      <w:r w:rsidRPr="006F0017">
        <w:rPr>
          <w:rStyle w:val="Strong"/>
        </w:rPr>
        <w:t xml:space="preserve">Must we continue to meet all </w:t>
      </w:r>
      <w:proofErr w:type="spellStart"/>
      <w:r w:rsidRPr="006F0017">
        <w:rPr>
          <w:rStyle w:val="Strong"/>
        </w:rPr>
        <w:t>CoC</w:t>
      </w:r>
      <w:proofErr w:type="spellEnd"/>
      <w:r w:rsidRPr="006F0017">
        <w:rPr>
          <w:rStyle w:val="Strong"/>
        </w:rPr>
        <w:t xml:space="preserve"> requirements, even when doing so would require face-to-face interactions</w:t>
      </w:r>
      <w:r w:rsidR="003B491F" w:rsidRPr="006F0017">
        <w:rPr>
          <w:rStyle w:val="Strong"/>
        </w:rPr>
        <w:t xml:space="preserve"> or divert attention from </w:t>
      </w:r>
      <w:proofErr w:type="gramStart"/>
      <w:r w:rsidR="003B491F" w:rsidRPr="006F0017">
        <w:rPr>
          <w:rStyle w:val="Strong"/>
        </w:rPr>
        <w:t>life-saving</w:t>
      </w:r>
      <w:proofErr w:type="gramEnd"/>
      <w:r w:rsidR="003B491F" w:rsidRPr="006F0017">
        <w:rPr>
          <w:rStyle w:val="Strong"/>
        </w:rPr>
        <w:t xml:space="preserve"> COVID-19 containment and mitigation efforts</w:t>
      </w:r>
      <w:r w:rsidR="00DD537F" w:rsidRPr="006F0017">
        <w:rPr>
          <w:rStyle w:val="Strong"/>
        </w:rPr>
        <w:t>?</w:t>
      </w:r>
      <w:bookmarkEnd w:id="1"/>
    </w:p>
    <w:p w14:paraId="6634DEB0" w14:textId="77777777" w:rsidR="005F771E" w:rsidRPr="00DD537F" w:rsidRDefault="005F771E" w:rsidP="005F771E">
      <w:pPr>
        <w:pStyle w:val="ListParagraph"/>
        <w:rPr>
          <w:rFonts w:asciiTheme="minorHAnsi" w:hAnsiTheme="minorHAnsi" w:cstheme="minorHAnsi"/>
          <w:b/>
          <w:sz w:val="26"/>
          <w:szCs w:val="26"/>
        </w:rPr>
      </w:pPr>
    </w:p>
    <w:p w14:paraId="6DFE9943" w14:textId="06798A06" w:rsidR="005F771E" w:rsidRPr="00DD537F" w:rsidRDefault="005F771E" w:rsidP="005F771E">
      <w:pPr>
        <w:autoSpaceDE w:val="0"/>
        <w:autoSpaceDN w:val="0"/>
        <w:adjustRightInd w:val="0"/>
        <w:rPr>
          <w:rFonts w:asciiTheme="minorHAnsi" w:hAnsiTheme="minorHAnsi" w:cstheme="minorHAnsi"/>
          <w:sz w:val="26"/>
          <w:szCs w:val="26"/>
        </w:rPr>
      </w:pPr>
      <w:r w:rsidRPr="00DD537F">
        <w:rPr>
          <w:rFonts w:asciiTheme="minorHAnsi" w:hAnsiTheme="minorHAnsi" w:cstheme="minorHAnsi"/>
          <w:color w:val="000000"/>
          <w:sz w:val="26"/>
          <w:szCs w:val="26"/>
        </w:rPr>
        <w:t xml:space="preserve">On a recent national call, Norm </w:t>
      </w:r>
      <w:proofErr w:type="spellStart"/>
      <w:r w:rsidRPr="00DD537F">
        <w:rPr>
          <w:rFonts w:asciiTheme="minorHAnsi" w:hAnsiTheme="minorHAnsi" w:cstheme="minorHAnsi"/>
          <w:color w:val="000000"/>
          <w:sz w:val="26"/>
          <w:szCs w:val="26"/>
        </w:rPr>
        <w:t>Suchar</w:t>
      </w:r>
      <w:proofErr w:type="spellEnd"/>
      <w:r w:rsidRPr="00DD537F">
        <w:rPr>
          <w:rFonts w:asciiTheme="minorHAnsi" w:hAnsiTheme="minorHAnsi" w:cstheme="minorHAnsi"/>
          <w:color w:val="000000"/>
          <w:sz w:val="26"/>
          <w:szCs w:val="26"/>
        </w:rPr>
        <w:t xml:space="preserve"> (Director, HUD SNAPS Office) repeatedly emphasized that </w:t>
      </w:r>
      <w:r w:rsidR="00C74070" w:rsidRPr="00DD537F">
        <w:rPr>
          <w:rFonts w:asciiTheme="minorHAnsi" w:hAnsiTheme="minorHAnsi" w:cstheme="minorHAnsi"/>
          <w:b/>
          <w:bCs/>
          <w:color w:val="000000"/>
          <w:sz w:val="26"/>
          <w:szCs w:val="26"/>
        </w:rPr>
        <w:t>all projects should make COVID-19 response their top priority</w:t>
      </w:r>
      <w:r w:rsidR="00C74070" w:rsidRPr="00DD537F">
        <w:rPr>
          <w:rFonts w:asciiTheme="minorHAnsi" w:hAnsiTheme="minorHAnsi" w:cstheme="minorHAnsi"/>
          <w:color w:val="000000"/>
          <w:sz w:val="26"/>
          <w:szCs w:val="26"/>
        </w:rPr>
        <w:t xml:space="preserve">. </w:t>
      </w:r>
      <w:r w:rsidRPr="00DD537F">
        <w:rPr>
          <w:rFonts w:asciiTheme="minorHAnsi" w:hAnsiTheme="minorHAnsi" w:cstheme="minorHAnsi"/>
          <w:color w:val="000000"/>
          <w:sz w:val="26"/>
          <w:szCs w:val="26"/>
        </w:rPr>
        <w:t xml:space="preserve">HUD is actively working to find opportunities to ease regulatory burdens and will strongly consider the crisis in future monitoring. HUD is working on regulatory waivers to provide flexibility for projects to better </w:t>
      </w:r>
      <w:r w:rsidR="00687429">
        <w:rPr>
          <w:rFonts w:asciiTheme="minorHAnsi" w:hAnsiTheme="minorHAnsi" w:cstheme="minorHAnsi"/>
          <w:color w:val="000000"/>
          <w:sz w:val="26"/>
          <w:szCs w:val="26"/>
        </w:rPr>
        <w:t>en</w:t>
      </w:r>
      <w:r w:rsidRPr="00DD537F">
        <w:rPr>
          <w:rFonts w:asciiTheme="minorHAnsi" w:hAnsiTheme="minorHAnsi" w:cstheme="minorHAnsi"/>
          <w:color w:val="000000"/>
          <w:sz w:val="26"/>
          <w:szCs w:val="26"/>
        </w:rPr>
        <w:t xml:space="preserve">able focus on COVID-19.  HUD is working, for example, on a waiver for HQS requirements during the crisis and indicated that they understand that HQS may not always be feasible and that projects can continue to provide assistance if HQS is delayed.  They suggested, for example, using remote strategies for HQS, like Facetime, when feasible. Norm recommended, if your project needs to deviate from usual practices in order to ensure focus on critical COVID-19 related activities, that you make a brief note explaining the rational in your project files, so that it is documented for the purposes of future monitoring. In some, cases, </w:t>
      </w:r>
      <w:r w:rsidR="003B491F" w:rsidRPr="00DD537F">
        <w:rPr>
          <w:rFonts w:asciiTheme="minorHAnsi" w:hAnsiTheme="minorHAnsi" w:cstheme="minorHAnsi"/>
          <w:color w:val="000000"/>
          <w:sz w:val="26"/>
          <w:szCs w:val="26"/>
        </w:rPr>
        <w:t xml:space="preserve">a </w:t>
      </w:r>
      <w:proofErr w:type="spellStart"/>
      <w:r w:rsidR="003B491F" w:rsidRPr="00DD537F">
        <w:rPr>
          <w:rFonts w:asciiTheme="minorHAnsi" w:hAnsiTheme="minorHAnsi" w:cstheme="minorHAnsi"/>
          <w:color w:val="000000"/>
          <w:sz w:val="26"/>
          <w:szCs w:val="26"/>
        </w:rPr>
        <w:t>CoC</w:t>
      </w:r>
      <w:proofErr w:type="spellEnd"/>
      <w:r w:rsidRPr="00DD537F">
        <w:rPr>
          <w:rFonts w:asciiTheme="minorHAnsi" w:hAnsiTheme="minorHAnsi" w:cstheme="minorHAnsi"/>
          <w:color w:val="000000"/>
          <w:sz w:val="26"/>
          <w:szCs w:val="26"/>
        </w:rPr>
        <w:t xml:space="preserve"> grant agreement </w:t>
      </w:r>
      <w:r w:rsidR="00DD537F">
        <w:rPr>
          <w:rFonts w:asciiTheme="minorHAnsi" w:hAnsiTheme="minorHAnsi" w:cstheme="minorHAnsi"/>
          <w:color w:val="000000"/>
          <w:sz w:val="26"/>
          <w:szCs w:val="26"/>
        </w:rPr>
        <w:t xml:space="preserve">amendment </w:t>
      </w:r>
      <w:r w:rsidR="003B491F" w:rsidRPr="00DD537F">
        <w:rPr>
          <w:rFonts w:asciiTheme="minorHAnsi" w:hAnsiTheme="minorHAnsi" w:cstheme="minorHAnsi"/>
          <w:color w:val="000000"/>
          <w:sz w:val="26"/>
          <w:szCs w:val="26"/>
        </w:rPr>
        <w:t xml:space="preserve">may be helpful.  </w:t>
      </w:r>
      <w:r w:rsidRPr="00DD537F">
        <w:rPr>
          <w:rFonts w:asciiTheme="minorHAnsi" w:hAnsiTheme="minorHAnsi" w:cstheme="minorHAnsi"/>
          <w:sz w:val="26"/>
          <w:szCs w:val="26"/>
        </w:rPr>
        <w:t>See #2 for information on obtaining a</w:t>
      </w:r>
      <w:r w:rsidR="00DD537F">
        <w:rPr>
          <w:rFonts w:asciiTheme="minorHAnsi" w:hAnsiTheme="minorHAnsi" w:cstheme="minorHAnsi"/>
          <w:sz w:val="26"/>
          <w:szCs w:val="26"/>
        </w:rPr>
        <w:t xml:space="preserve">n </w:t>
      </w:r>
      <w:r w:rsidRPr="00DD537F">
        <w:rPr>
          <w:rFonts w:asciiTheme="minorHAnsi" w:hAnsiTheme="minorHAnsi" w:cstheme="minorHAnsi"/>
          <w:sz w:val="26"/>
          <w:szCs w:val="26"/>
        </w:rPr>
        <w:t xml:space="preserve">amendment. </w:t>
      </w:r>
      <w:r w:rsidR="00181391" w:rsidRPr="00DD537F">
        <w:rPr>
          <w:rFonts w:asciiTheme="minorHAnsi" w:hAnsiTheme="minorHAnsi" w:cstheme="minorHAnsi"/>
          <w:sz w:val="26"/>
          <w:szCs w:val="26"/>
        </w:rPr>
        <w:t>For guidance on contract amendments specific to your project, please contact the CTBOS team at ctboscoc@gmail.com</w:t>
      </w:r>
      <w:r w:rsidR="00DD537F">
        <w:rPr>
          <w:rFonts w:asciiTheme="minorHAnsi" w:hAnsiTheme="minorHAnsi" w:cstheme="minorHAnsi"/>
          <w:sz w:val="26"/>
          <w:szCs w:val="26"/>
        </w:rPr>
        <w:t>.</w:t>
      </w:r>
    </w:p>
    <w:p w14:paraId="7DB674E7" w14:textId="5B4A9247" w:rsidR="005F771E" w:rsidRPr="00DD537F" w:rsidRDefault="005F771E" w:rsidP="005F771E">
      <w:pPr>
        <w:rPr>
          <w:rFonts w:asciiTheme="minorHAnsi" w:hAnsiTheme="minorHAnsi" w:cstheme="minorHAnsi"/>
          <w:color w:val="000000"/>
          <w:sz w:val="26"/>
          <w:szCs w:val="26"/>
        </w:rPr>
      </w:pPr>
    </w:p>
    <w:p w14:paraId="5A7681E6" w14:textId="77777777" w:rsidR="00697B09" w:rsidRDefault="005F771E" w:rsidP="005F771E">
      <w:pPr>
        <w:autoSpaceDE w:val="0"/>
        <w:autoSpaceDN w:val="0"/>
        <w:adjustRightInd w:val="0"/>
        <w:rPr>
          <w:rFonts w:asciiTheme="minorHAnsi" w:hAnsiTheme="minorHAnsi" w:cstheme="minorHAnsi"/>
          <w:sz w:val="26"/>
          <w:szCs w:val="26"/>
        </w:rPr>
      </w:pPr>
      <w:r w:rsidRPr="00DD537F">
        <w:rPr>
          <w:rFonts w:asciiTheme="minorHAnsi" w:hAnsiTheme="minorHAnsi" w:cstheme="minorHAnsi"/>
          <w:sz w:val="26"/>
          <w:szCs w:val="26"/>
        </w:rPr>
        <w:t xml:space="preserve">HUD </w:t>
      </w:r>
      <w:proofErr w:type="spellStart"/>
      <w:r w:rsidRPr="00DD537F">
        <w:rPr>
          <w:rFonts w:asciiTheme="minorHAnsi" w:hAnsiTheme="minorHAnsi" w:cstheme="minorHAnsi"/>
          <w:sz w:val="26"/>
          <w:szCs w:val="26"/>
        </w:rPr>
        <w:t>CoC</w:t>
      </w:r>
      <w:proofErr w:type="spellEnd"/>
      <w:r w:rsidRPr="00DD537F">
        <w:rPr>
          <w:rFonts w:asciiTheme="minorHAnsi" w:hAnsiTheme="minorHAnsi" w:cstheme="minorHAnsi"/>
          <w:sz w:val="26"/>
          <w:szCs w:val="26"/>
        </w:rPr>
        <w:t xml:space="preserve"> regulations </w:t>
      </w:r>
      <w:r w:rsidRPr="006D66C2">
        <w:rPr>
          <w:rFonts w:asciiTheme="minorHAnsi" w:hAnsiTheme="minorHAnsi" w:cstheme="minorHAnsi"/>
          <w:b/>
          <w:bCs/>
          <w:sz w:val="26"/>
          <w:szCs w:val="26"/>
        </w:rPr>
        <w:t>do not require face-to-face case management</w:t>
      </w:r>
      <w:r w:rsidRPr="00DD537F">
        <w:rPr>
          <w:rFonts w:asciiTheme="minorHAnsi" w:hAnsiTheme="minorHAnsi" w:cstheme="minorHAnsi"/>
          <w:sz w:val="26"/>
          <w:szCs w:val="26"/>
        </w:rPr>
        <w:t>.  Guidance on how to reduce risks when face-to-face interaction is unavoidable is available from a number of sources including</w:t>
      </w:r>
      <w:r w:rsidR="00697B09">
        <w:rPr>
          <w:rFonts w:asciiTheme="minorHAnsi" w:hAnsiTheme="minorHAnsi" w:cstheme="minorHAnsi"/>
          <w:sz w:val="26"/>
          <w:szCs w:val="26"/>
        </w:rPr>
        <w:t>:</w:t>
      </w:r>
    </w:p>
    <w:p w14:paraId="1B005501" w14:textId="024CAA75" w:rsidR="00181391" w:rsidRPr="00DD537F" w:rsidRDefault="00816C93" w:rsidP="005F771E">
      <w:pPr>
        <w:autoSpaceDE w:val="0"/>
        <w:autoSpaceDN w:val="0"/>
        <w:adjustRightInd w:val="0"/>
        <w:rPr>
          <w:rFonts w:asciiTheme="minorHAnsi" w:hAnsiTheme="minorHAnsi" w:cstheme="minorHAnsi"/>
          <w:sz w:val="26"/>
          <w:szCs w:val="26"/>
        </w:rPr>
      </w:pPr>
      <w:hyperlink r:id="rId12" w:history="1">
        <w:r w:rsidR="002B5F49" w:rsidRPr="00DD537F">
          <w:rPr>
            <w:rStyle w:val="Hyperlink"/>
            <w:rFonts w:asciiTheme="minorHAnsi" w:hAnsiTheme="minorHAnsi" w:cstheme="minorHAnsi"/>
            <w:sz w:val="26"/>
            <w:szCs w:val="26"/>
          </w:rPr>
          <w:t>https://www.csh.org/2020/03/csh-covid-19-supportive-housing-community-platform/</w:t>
        </w:r>
      </w:hyperlink>
    </w:p>
    <w:p w14:paraId="0A21E481" w14:textId="77777777" w:rsidR="00202C44" w:rsidRDefault="00816C93" w:rsidP="00202C44">
      <w:pPr>
        <w:autoSpaceDE w:val="0"/>
        <w:autoSpaceDN w:val="0"/>
        <w:adjustRightInd w:val="0"/>
        <w:rPr>
          <w:rFonts w:asciiTheme="minorHAnsi" w:hAnsiTheme="minorHAnsi" w:cstheme="minorHAnsi"/>
          <w:sz w:val="26"/>
          <w:szCs w:val="26"/>
        </w:rPr>
      </w:pPr>
      <w:hyperlink r:id="rId13" w:history="1">
        <w:r w:rsidR="002B5F49" w:rsidRPr="00DD537F">
          <w:rPr>
            <w:rStyle w:val="Hyperlink"/>
            <w:rFonts w:asciiTheme="minorHAnsi" w:hAnsiTheme="minorHAnsi" w:cstheme="minorHAnsi"/>
            <w:sz w:val="26"/>
            <w:szCs w:val="26"/>
          </w:rPr>
          <w:t>https://www.usich.gov/tools-for-action/coronavirus-covid-19-resources</w:t>
        </w:r>
      </w:hyperlink>
    </w:p>
    <w:p w14:paraId="4B13BBD7" w14:textId="77777777" w:rsidR="00202C44" w:rsidRDefault="00202C44" w:rsidP="00202C44">
      <w:pPr>
        <w:autoSpaceDE w:val="0"/>
        <w:autoSpaceDN w:val="0"/>
        <w:adjustRightInd w:val="0"/>
        <w:rPr>
          <w:rFonts w:asciiTheme="minorHAnsi" w:hAnsiTheme="minorHAnsi" w:cstheme="minorHAnsi"/>
          <w:sz w:val="26"/>
          <w:szCs w:val="26"/>
        </w:rPr>
      </w:pPr>
    </w:p>
    <w:p w14:paraId="23BFACEB" w14:textId="462526F4" w:rsidR="005F771E" w:rsidRPr="006F0017" w:rsidRDefault="005F771E" w:rsidP="00202C44">
      <w:pPr>
        <w:pStyle w:val="Heading1"/>
        <w:numPr>
          <w:ilvl w:val="0"/>
          <w:numId w:val="9"/>
        </w:numPr>
        <w:ind w:left="360"/>
        <w:rPr>
          <w:rStyle w:val="Strong"/>
        </w:rPr>
      </w:pPr>
      <w:bookmarkStart w:id="2" w:name="_Toc36219169"/>
      <w:r w:rsidRPr="006F0017">
        <w:rPr>
          <w:rStyle w:val="Strong"/>
        </w:rPr>
        <w:t xml:space="preserve">Is there funding available </w:t>
      </w:r>
      <w:r w:rsidR="003B491F" w:rsidRPr="006F0017">
        <w:rPr>
          <w:rStyle w:val="Strong"/>
        </w:rPr>
        <w:t>to cover</w:t>
      </w:r>
      <w:r w:rsidRPr="006F0017">
        <w:rPr>
          <w:rStyle w:val="Strong"/>
        </w:rPr>
        <w:t xml:space="preserve"> the expenses provider agencies incur related to COVID-19?</w:t>
      </w:r>
      <w:bookmarkEnd w:id="2"/>
    </w:p>
    <w:p w14:paraId="0B596E31" w14:textId="62113A76" w:rsidR="005F771E" w:rsidRDefault="005F771E" w:rsidP="005F771E">
      <w:pPr>
        <w:rPr>
          <w:rFonts w:asciiTheme="minorHAnsi" w:hAnsiTheme="minorHAnsi" w:cstheme="minorHAnsi"/>
          <w:b/>
          <w:bCs/>
          <w:sz w:val="26"/>
          <w:szCs w:val="26"/>
        </w:rPr>
      </w:pPr>
    </w:p>
    <w:p w14:paraId="49FCB262" w14:textId="532CB6D0" w:rsidR="00201315" w:rsidRPr="00201315" w:rsidRDefault="00201315" w:rsidP="005F771E">
      <w:pPr>
        <w:rPr>
          <w:rFonts w:asciiTheme="minorHAnsi" w:hAnsiTheme="minorHAnsi" w:cstheme="minorHAnsi"/>
          <w:b/>
          <w:bCs/>
          <w:sz w:val="26"/>
          <w:szCs w:val="26"/>
          <w:u w:val="single"/>
        </w:rPr>
      </w:pPr>
      <w:r w:rsidRPr="00201315">
        <w:rPr>
          <w:rFonts w:asciiTheme="minorHAnsi" w:hAnsiTheme="minorHAnsi" w:cstheme="minorHAnsi"/>
          <w:b/>
          <w:bCs/>
          <w:sz w:val="26"/>
          <w:szCs w:val="26"/>
          <w:u w:val="single"/>
        </w:rPr>
        <w:t xml:space="preserve">HUD </w:t>
      </w:r>
      <w:proofErr w:type="spellStart"/>
      <w:r w:rsidRPr="00201315">
        <w:rPr>
          <w:rFonts w:asciiTheme="minorHAnsi" w:hAnsiTheme="minorHAnsi" w:cstheme="minorHAnsi"/>
          <w:b/>
          <w:bCs/>
          <w:sz w:val="26"/>
          <w:szCs w:val="26"/>
          <w:u w:val="single"/>
        </w:rPr>
        <w:t>CoC</w:t>
      </w:r>
      <w:proofErr w:type="spellEnd"/>
      <w:r w:rsidRPr="00201315">
        <w:rPr>
          <w:rFonts w:asciiTheme="minorHAnsi" w:hAnsiTheme="minorHAnsi" w:cstheme="minorHAnsi"/>
          <w:b/>
          <w:bCs/>
          <w:sz w:val="26"/>
          <w:szCs w:val="26"/>
          <w:u w:val="single"/>
        </w:rPr>
        <w:t xml:space="preserve"> and ESG Funds</w:t>
      </w:r>
    </w:p>
    <w:p w14:paraId="00E517D6" w14:textId="78C99246" w:rsidR="005F771E" w:rsidRPr="00DD537F" w:rsidRDefault="00697B09" w:rsidP="005F771E">
      <w:pPr>
        <w:autoSpaceDE w:val="0"/>
        <w:autoSpaceDN w:val="0"/>
        <w:adjustRightInd w:val="0"/>
        <w:rPr>
          <w:rFonts w:asciiTheme="minorHAnsi" w:hAnsiTheme="minorHAnsi" w:cstheme="minorHAnsi"/>
          <w:color w:val="000000"/>
          <w:sz w:val="26"/>
          <w:szCs w:val="26"/>
        </w:rPr>
      </w:pPr>
      <w:r>
        <w:rPr>
          <w:rFonts w:asciiTheme="minorHAnsi" w:hAnsiTheme="minorHAnsi" w:cstheme="minorHAnsi"/>
          <w:color w:val="000000"/>
          <w:sz w:val="26"/>
          <w:szCs w:val="26"/>
        </w:rPr>
        <w:t>I</w:t>
      </w:r>
      <w:r w:rsidR="005F771E" w:rsidRPr="00DD537F">
        <w:rPr>
          <w:rFonts w:asciiTheme="minorHAnsi" w:hAnsiTheme="minorHAnsi" w:cstheme="minorHAnsi"/>
          <w:color w:val="000000"/>
          <w:sz w:val="26"/>
          <w:szCs w:val="26"/>
        </w:rPr>
        <w:t xml:space="preserve">nformation on ESG and </w:t>
      </w:r>
      <w:proofErr w:type="spellStart"/>
      <w:r w:rsidR="005F771E" w:rsidRPr="00DD537F">
        <w:rPr>
          <w:rFonts w:asciiTheme="minorHAnsi" w:hAnsiTheme="minorHAnsi" w:cstheme="minorHAnsi"/>
          <w:color w:val="000000"/>
          <w:sz w:val="26"/>
          <w:szCs w:val="26"/>
        </w:rPr>
        <w:t>CoC</w:t>
      </w:r>
      <w:proofErr w:type="spellEnd"/>
      <w:r w:rsidR="005F771E" w:rsidRPr="00DD537F">
        <w:rPr>
          <w:rFonts w:asciiTheme="minorHAnsi" w:hAnsiTheme="minorHAnsi" w:cstheme="minorHAnsi"/>
          <w:color w:val="000000"/>
          <w:sz w:val="26"/>
          <w:szCs w:val="26"/>
        </w:rPr>
        <w:t xml:space="preserve"> eligible costs related to COVID-19</w:t>
      </w:r>
      <w:r>
        <w:rPr>
          <w:rFonts w:asciiTheme="minorHAnsi" w:hAnsiTheme="minorHAnsi" w:cstheme="minorHAnsi"/>
          <w:color w:val="000000"/>
          <w:sz w:val="26"/>
          <w:szCs w:val="26"/>
        </w:rPr>
        <w:t xml:space="preserve"> is available at</w:t>
      </w:r>
      <w:r w:rsidR="005F771E" w:rsidRPr="00DD537F">
        <w:rPr>
          <w:rFonts w:asciiTheme="minorHAnsi" w:hAnsiTheme="minorHAnsi" w:cstheme="minorHAnsi"/>
          <w:color w:val="000000"/>
          <w:sz w:val="26"/>
          <w:szCs w:val="26"/>
        </w:rPr>
        <w:t>:</w:t>
      </w:r>
    </w:p>
    <w:p w14:paraId="1C9803CD" w14:textId="14AA50CB" w:rsidR="00C74070" w:rsidRPr="00DD537F" w:rsidRDefault="00816C93" w:rsidP="00C74070">
      <w:pPr>
        <w:numPr>
          <w:ilvl w:val="0"/>
          <w:numId w:val="6"/>
        </w:numPr>
        <w:shd w:val="clear" w:color="auto" w:fill="FFFFFF"/>
        <w:spacing w:before="75" w:after="75" w:line="384" w:lineRule="atLeast"/>
        <w:ind w:left="945"/>
        <w:rPr>
          <w:rFonts w:asciiTheme="minorHAnsi" w:hAnsiTheme="minorHAnsi" w:cstheme="minorHAnsi"/>
          <w:color w:val="333333"/>
          <w:sz w:val="26"/>
          <w:szCs w:val="26"/>
        </w:rPr>
      </w:pPr>
      <w:hyperlink r:id="rId14" w:history="1">
        <w:r w:rsidR="00C74070" w:rsidRPr="00DD537F">
          <w:rPr>
            <w:rStyle w:val="Hyperlink"/>
            <w:rFonts w:asciiTheme="minorHAnsi" w:hAnsiTheme="minorHAnsi" w:cstheme="minorHAnsi"/>
            <w:b/>
            <w:bCs/>
            <w:color w:val="337AB7"/>
            <w:sz w:val="26"/>
            <w:szCs w:val="26"/>
          </w:rPr>
          <w:t xml:space="preserve">Using </w:t>
        </w:r>
        <w:proofErr w:type="spellStart"/>
        <w:r w:rsidR="00C74070" w:rsidRPr="00DD537F">
          <w:rPr>
            <w:rStyle w:val="Hyperlink"/>
            <w:rFonts w:asciiTheme="minorHAnsi" w:hAnsiTheme="minorHAnsi" w:cstheme="minorHAnsi"/>
            <w:b/>
            <w:bCs/>
            <w:color w:val="337AB7"/>
            <w:sz w:val="26"/>
            <w:szCs w:val="26"/>
          </w:rPr>
          <w:t>CoC</w:t>
        </w:r>
        <w:proofErr w:type="spellEnd"/>
        <w:r w:rsidR="00C74070" w:rsidRPr="00DD537F">
          <w:rPr>
            <w:rStyle w:val="Hyperlink"/>
            <w:rFonts w:asciiTheme="minorHAnsi" w:hAnsiTheme="minorHAnsi" w:cstheme="minorHAnsi"/>
            <w:b/>
            <w:bCs/>
            <w:color w:val="337AB7"/>
            <w:sz w:val="26"/>
            <w:szCs w:val="26"/>
          </w:rPr>
          <w:t xml:space="preserve"> Program Funds for Infectious Disease Preparedness and Response</w:t>
        </w:r>
      </w:hyperlink>
      <w:r w:rsidR="00C74070" w:rsidRPr="00DD537F">
        <w:rPr>
          <w:rStyle w:val="apple-converted-space"/>
          <w:rFonts w:asciiTheme="minorHAnsi" w:hAnsiTheme="minorHAnsi" w:cstheme="minorHAnsi"/>
          <w:color w:val="333333"/>
          <w:sz w:val="26"/>
          <w:szCs w:val="26"/>
        </w:rPr>
        <w:t> </w:t>
      </w:r>
    </w:p>
    <w:p w14:paraId="05E51290" w14:textId="1485C640" w:rsidR="005F771E" w:rsidRPr="00DD537F" w:rsidRDefault="00816C93" w:rsidP="00163C1B">
      <w:pPr>
        <w:numPr>
          <w:ilvl w:val="0"/>
          <w:numId w:val="6"/>
        </w:numPr>
        <w:shd w:val="clear" w:color="auto" w:fill="FFFFFF"/>
        <w:spacing w:before="75" w:after="75" w:line="384" w:lineRule="atLeast"/>
        <w:ind w:left="945"/>
        <w:rPr>
          <w:rFonts w:asciiTheme="minorHAnsi" w:hAnsiTheme="minorHAnsi" w:cstheme="minorHAnsi"/>
          <w:color w:val="DF4E3A"/>
          <w:sz w:val="26"/>
          <w:szCs w:val="26"/>
        </w:rPr>
      </w:pPr>
      <w:hyperlink r:id="rId15" w:history="1">
        <w:r w:rsidR="00C74070" w:rsidRPr="00DD537F">
          <w:rPr>
            <w:rStyle w:val="Hyperlink"/>
            <w:rFonts w:asciiTheme="minorHAnsi" w:hAnsiTheme="minorHAnsi" w:cstheme="minorHAnsi"/>
            <w:b/>
            <w:bCs/>
            <w:color w:val="337AB7"/>
            <w:sz w:val="26"/>
            <w:szCs w:val="26"/>
          </w:rPr>
          <w:t>Eligible ESG Costs for Infectious Disease Preparedness</w:t>
        </w:r>
      </w:hyperlink>
      <w:r w:rsidR="00C74070" w:rsidRPr="00DD537F">
        <w:rPr>
          <w:rStyle w:val="apple-converted-space"/>
          <w:rFonts w:asciiTheme="minorHAnsi" w:hAnsiTheme="minorHAnsi" w:cstheme="minorHAnsi"/>
          <w:color w:val="333333"/>
          <w:sz w:val="26"/>
          <w:szCs w:val="26"/>
        </w:rPr>
        <w:t> </w:t>
      </w:r>
    </w:p>
    <w:p w14:paraId="3D352972" w14:textId="77777777" w:rsidR="00201315" w:rsidRDefault="00201315" w:rsidP="00201315">
      <w:pPr>
        <w:rPr>
          <w:rFonts w:ascii="Helvetica" w:hAnsi="Helvetica"/>
          <w:color w:val="333333"/>
          <w:sz w:val="21"/>
          <w:szCs w:val="21"/>
          <w:shd w:val="clear" w:color="auto" w:fill="FFFFFF"/>
        </w:rPr>
      </w:pPr>
    </w:p>
    <w:p w14:paraId="30F471A7" w14:textId="115500DB" w:rsidR="00201315" w:rsidRPr="00201315" w:rsidRDefault="00201315" w:rsidP="00201315">
      <w:pPr>
        <w:rPr>
          <w:rFonts w:ascii="Calibri" w:hAnsi="Calibri" w:cs="Calibri"/>
          <w:color w:val="333333"/>
          <w:sz w:val="26"/>
          <w:szCs w:val="26"/>
          <w:shd w:val="clear" w:color="auto" w:fill="FFFFFF"/>
        </w:rPr>
      </w:pPr>
      <w:r w:rsidRPr="00201315">
        <w:rPr>
          <w:rFonts w:ascii="Calibri" w:hAnsi="Calibri" w:cs="Calibri"/>
          <w:color w:val="FF0000"/>
          <w:sz w:val="26"/>
          <w:szCs w:val="26"/>
          <w:shd w:val="clear" w:color="auto" w:fill="FFFFFF"/>
        </w:rPr>
        <w:t xml:space="preserve">A HUD FAQ on using </w:t>
      </w:r>
      <w:proofErr w:type="spellStart"/>
      <w:r w:rsidRPr="00201315">
        <w:rPr>
          <w:rFonts w:ascii="Calibri" w:hAnsi="Calibri" w:cs="Calibri"/>
          <w:color w:val="FF0000"/>
          <w:sz w:val="26"/>
          <w:szCs w:val="26"/>
          <w:shd w:val="clear" w:color="auto" w:fill="FFFFFF"/>
        </w:rPr>
        <w:t>CoC</w:t>
      </w:r>
      <w:proofErr w:type="spellEnd"/>
      <w:r w:rsidRPr="00201315">
        <w:rPr>
          <w:rFonts w:ascii="Calibri" w:hAnsi="Calibri" w:cs="Calibri"/>
          <w:color w:val="FF0000"/>
          <w:sz w:val="26"/>
          <w:szCs w:val="26"/>
          <w:shd w:val="clear" w:color="auto" w:fill="FFFFFF"/>
        </w:rPr>
        <w:t xml:space="preserve"> funds on the project administration budget line item </w:t>
      </w:r>
      <w:r>
        <w:rPr>
          <w:rFonts w:ascii="Calibri" w:hAnsi="Calibri" w:cs="Calibri"/>
          <w:color w:val="FF0000"/>
          <w:sz w:val="26"/>
          <w:szCs w:val="26"/>
          <w:shd w:val="clear" w:color="auto" w:fill="FFFFFF"/>
        </w:rPr>
        <w:t xml:space="preserve">for COVID-19 related staff training </w:t>
      </w:r>
      <w:r w:rsidRPr="00201315">
        <w:rPr>
          <w:rFonts w:ascii="Calibri" w:hAnsi="Calibri" w:cs="Calibri"/>
          <w:color w:val="FF0000"/>
          <w:sz w:val="26"/>
          <w:szCs w:val="26"/>
          <w:shd w:val="clear" w:color="auto" w:fill="FFFFFF"/>
        </w:rPr>
        <w:t>is here:</w:t>
      </w:r>
    </w:p>
    <w:p w14:paraId="4CA7AF78" w14:textId="77777777" w:rsidR="00201315" w:rsidRDefault="00201315" w:rsidP="00201315">
      <w:pPr>
        <w:rPr>
          <w:rFonts w:ascii="Helvetica" w:hAnsi="Helvetica"/>
          <w:color w:val="333333"/>
          <w:sz w:val="21"/>
          <w:szCs w:val="21"/>
          <w:shd w:val="clear" w:color="auto" w:fill="FFFFFF"/>
        </w:rPr>
      </w:pPr>
    </w:p>
    <w:p w14:paraId="3092875B" w14:textId="77777777" w:rsidR="00201315" w:rsidRDefault="00201315" w:rsidP="00201315">
      <w:pPr>
        <w:numPr>
          <w:ilvl w:val="0"/>
          <w:numId w:val="15"/>
        </w:numPr>
        <w:spacing w:before="100" w:beforeAutospacing="1" w:after="100" w:afterAutospacing="1"/>
        <w:rPr>
          <w:rFonts w:ascii="Arial" w:hAnsi="Arial" w:cs="Arial"/>
          <w:color w:val="000000"/>
          <w:sz w:val="26"/>
          <w:szCs w:val="26"/>
        </w:rPr>
      </w:pPr>
      <w:r>
        <w:rPr>
          <w:rFonts w:ascii="Helvetica" w:hAnsi="Helvetica"/>
          <w:color w:val="333333"/>
          <w:sz w:val="21"/>
          <w:szCs w:val="21"/>
          <w:shd w:val="clear" w:color="auto" w:fill="FFFFFF"/>
        </w:rPr>
        <w:lastRenderedPageBreak/>
        <w:t xml:space="preserve"> </w:t>
      </w:r>
      <w:hyperlink r:id="rId16" w:tooltip="https://hudexchange.us5.list-manage.com/track/click?u=87d7c8afc03ba69ee70d865b9&amp;id=08fbe68193&amp;e=330d06219a" w:history="1">
        <w:r w:rsidRPr="00201315">
          <w:rPr>
            <w:rStyle w:val="Hyperlink"/>
            <w:rFonts w:ascii="Arial" w:hAnsi="Arial" w:cs="Arial"/>
            <w:sz w:val="26"/>
            <w:szCs w:val="26"/>
          </w:rPr>
          <w:t xml:space="preserve">FAQ: Can </w:t>
        </w:r>
        <w:proofErr w:type="spellStart"/>
        <w:r w:rsidRPr="00201315">
          <w:rPr>
            <w:rStyle w:val="Hyperlink"/>
            <w:rFonts w:ascii="Arial" w:hAnsi="Arial" w:cs="Arial"/>
            <w:sz w:val="26"/>
            <w:szCs w:val="26"/>
          </w:rPr>
          <w:t>CoC</w:t>
        </w:r>
        <w:proofErr w:type="spellEnd"/>
        <w:r w:rsidRPr="00201315">
          <w:rPr>
            <w:rStyle w:val="Hyperlink"/>
            <w:rFonts w:ascii="Arial" w:hAnsi="Arial" w:cs="Arial"/>
            <w:sz w:val="26"/>
            <w:szCs w:val="26"/>
          </w:rPr>
          <w:t xml:space="preserve"> project administrative funds be used to train recipient staff to safely deliver assistance during the COVID-19 pandemic?</w:t>
        </w:r>
      </w:hyperlink>
    </w:p>
    <w:p w14:paraId="044EE59D" w14:textId="21C06890" w:rsidR="00201315" w:rsidRPr="00201315" w:rsidRDefault="00201315" w:rsidP="00201315">
      <w:pPr>
        <w:ind w:left="360"/>
        <w:rPr>
          <w:rFonts w:ascii="Calibri" w:hAnsi="Calibri" w:cs="Calibri"/>
          <w:color w:val="333333"/>
          <w:sz w:val="26"/>
          <w:szCs w:val="26"/>
          <w:shd w:val="clear" w:color="auto" w:fill="FFFFFF"/>
        </w:rPr>
      </w:pPr>
      <w:r w:rsidRPr="00201315">
        <w:rPr>
          <w:rFonts w:ascii="Calibri" w:hAnsi="Calibri" w:cs="Calibri"/>
          <w:color w:val="FF0000"/>
          <w:sz w:val="26"/>
          <w:szCs w:val="26"/>
          <w:shd w:val="clear" w:color="auto" w:fill="FFFFFF"/>
        </w:rPr>
        <w:t xml:space="preserve">A HUD FAQ on using </w:t>
      </w:r>
      <w:r>
        <w:rPr>
          <w:rFonts w:ascii="Calibri" w:hAnsi="Calibri" w:cs="Calibri"/>
          <w:color w:val="FF0000"/>
          <w:sz w:val="26"/>
          <w:szCs w:val="26"/>
          <w:shd w:val="clear" w:color="auto" w:fill="FFFFFF"/>
        </w:rPr>
        <w:t xml:space="preserve">ESG funds </w:t>
      </w:r>
      <w:r w:rsidRPr="00201315">
        <w:rPr>
          <w:rFonts w:ascii="Calibri" w:hAnsi="Calibri" w:cs="Calibri"/>
          <w:color w:val="FF0000"/>
          <w:sz w:val="26"/>
          <w:szCs w:val="26"/>
          <w:shd w:val="clear" w:color="auto" w:fill="FFFFFF"/>
        </w:rPr>
        <w:t xml:space="preserve">for </w:t>
      </w:r>
      <w:r w:rsidRPr="007A3BB5">
        <w:rPr>
          <w:rFonts w:ascii="Calibri" w:hAnsi="Calibri" w:cs="Calibri"/>
          <w:b/>
          <w:bCs/>
          <w:color w:val="FF0000"/>
          <w:sz w:val="26"/>
          <w:szCs w:val="26"/>
          <w:shd w:val="clear" w:color="auto" w:fill="FFFFFF"/>
        </w:rPr>
        <w:t>COVID-19 re</w:t>
      </w:r>
      <w:r w:rsidR="00982E44" w:rsidRPr="007A3BB5">
        <w:rPr>
          <w:rFonts w:ascii="Calibri" w:hAnsi="Calibri" w:cs="Calibri"/>
          <w:b/>
          <w:bCs/>
          <w:color w:val="FF0000"/>
          <w:sz w:val="26"/>
          <w:szCs w:val="26"/>
          <w:shd w:val="clear" w:color="auto" w:fill="FFFFFF"/>
        </w:rPr>
        <w:t>l</w:t>
      </w:r>
      <w:r w:rsidRPr="007A3BB5">
        <w:rPr>
          <w:rFonts w:ascii="Calibri" w:hAnsi="Calibri" w:cs="Calibri"/>
          <w:b/>
          <w:bCs/>
          <w:color w:val="FF0000"/>
          <w:sz w:val="26"/>
          <w:szCs w:val="26"/>
          <w:shd w:val="clear" w:color="auto" w:fill="FFFFFF"/>
        </w:rPr>
        <w:t>ated staff training</w:t>
      </w:r>
      <w:r w:rsidRPr="00201315">
        <w:rPr>
          <w:rFonts w:ascii="Calibri" w:hAnsi="Calibri" w:cs="Calibri"/>
          <w:color w:val="FF0000"/>
          <w:sz w:val="26"/>
          <w:szCs w:val="26"/>
          <w:shd w:val="clear" w:color="auto" w:fill="FFFFFF"/>
        </w:rPr>
        <w:t xml:space="preserve"> is here:</w:t>
      </w:r>
      <w:r w:rsidRPr="00201315">
        <w:rPr>
          <w:rFonts w:ascii="Arial" w:hAnsi="Arial" w:cs="Arial"/>
          <w:color w:val="000000"/>
          <w:sz w:val="26"/>
          <w:szCs w:val="26"/>
        </w:rPr>
        <w:t> </w:t>
      </w:r>
    </w:p>
    <w:p w14:paraId="74CFC6F9" w14:textId="59B76E90" w:rsidR="00201315" w:rsidRPr="007A3BB5" w:rsidRDefault="00816C93" w:rsidP="00201315">
      <w:pPr>
        <w:numPr>
          <w:ilvl w:val="0"/>
          <w:numId w:val="15"/>
        </w:numPr>
        <w:spacing w:before="100" w:beforeAutospacing="1" w:after="100" w:afterAutospacing="1"/>
        <w:rPr>
          <w:rStyle w:val="Hyperlink"/>
          <w:rFonts w:ascii="Arial" w:hAnsi="Arial" w:cs="Arial"/>
          <w:color w:val="000000"/>
          <w:sz w:val="26"/>
          <w:szCs w:val="26"/>
          <w:u w:val="none"/>
        </w:rPr>
      </w:pPr>
      <w:hyperlink r:id="rId17" w:tooltip="https://hudexchange.us5.list-manage.com/track/click?u=87d7c8afc03ba69ee70d865b9&amp;id=71c3e55ae2&amp;e=330d06219a" w:history="1">
        <w:r w:rsidR="00201315" w:rsidRPr="00201315">
          <w:rPr>
            <w:rStyle w:val="Hyperlink"/>
            <w:rFonts w:ascii="Arial" w:hAnsi="Arial" w:cs="Arial"/>
            <w:sz w:val="26"/>
            <w:szCs w:val="26"/>
          </w:rPr>
          <w:t>FAQ: Can ESG funds be used to train staff on how to deliver services during the COVID-19 pandemic, including how to recognize symptoms, how to protect recipient staff from infection, and how to protect against spreading the virus while providing assistance?</w:t>
        </w:r>
      </w:hyperlink>
    </w:p>
    <w:p w14:paraId="39C24CDD" w14:textId="5BD7A464" w:rsidR="009509CA" w:rsidRPr="006D66C2" w:rsidRDefault="007A3BB5" w:rsidP="006D66C2">
      <w:pPr>
        <w:spacing w:before="100" w:beforeAutospacing="1" w:after="100" w:afterAutospacing="1"/>
        <w:rPr>
          <w:rFonts w:asciiTheme="minorHAnsi" w:hAnsiTheme="minorHAnsi" w:cs="Arial"/>
          <w:color w:val="FF0000"/>
          <w:sz w:val="26"/>
          <w:szCs w:val="26"/>
        </w:rPr>
      </w:pPr>
      <w:r w:rsidRPr="006D66C2">
        <w:rPr>
          <w:rStyle w:val="Hyperlink"/>
          <w:rFonts w:asciiTheme="minorHAnsi" w:hAnsiTheme="minorHAnsi" w:cs="Arial"/>
          <w:color w:val="FF0000"/>
          <w:sz w:val="26"/>
          <w:szCs w:val="26"/>
          <w:u w:val="none"/>
        </w:rPr>
        <w:t>The HUD CT Field Office has advised that HUD regulations (</w:t>
      </w:r>
      <w:r w:rsidRPr="006D66C2">
        <w:rPr>
          <w:rFonts w:asciiTheme="minorHAnsi" w:eastAsiaTheme="minorHAnsi" w:hAnsiTheme="minorHAnsi"/>
          <w:color w:val="FF0000"/>
          <w:sz w:val="26"/>
          <w:szCs w:val="26"/>
        </w:rPr>
        <w:t xml:space="preserve">2CFR200.430) </w:t>
      </w:r>
      <w:r w:rsidRPr="006D66C2">
        <w:rPr>
          <w:rStyle w:val="Hyperlink"/>
          <w:rFonts w:asciiTheme="minorHAnsi" w:hAnsiTheme="minorHAnsi" w:cs="Arial"/>
          <w:color w:val="FF0000"/>
          <w:sz w:val="26"/>
          <w:szCs w:val="26"/>
          <w:u w:val="none"/>
        </w:rPr>
        <w:t>allow</w:t>
      </w:r>
      <w:r w:rsidR="006D66C2" w:rsidRPr="006D66C2">
        <w:rPr>
          <w:rStyle w:val="Hyperlink"/>
          <w:rFonts w:asciiTheme="minorHAnsi" w:hAnsiTheme="minorHAnsi" w:cs="Arial"/>
          <w:color w:val="FF0000"/>
          <w:sz w:val="26"/>
          <w:szCs w:val="26"/>
          <w:u w:val="none"/>
        </w:rPr>
        <w:t xml:space="preserve"> </w:t>
      </w:r>
      <w:r w:rsidR="009509CA" w:rsidRPr="006D66C2">
        <w:rPr>
          <w:rFonts w:asciiTheme="minorHAnsi" w:eastAsiaTheme="minorHAnsi" w:hAnsiTheme="minorHAnsi"/>
          <w:color w:val="FF0000"/>
          <w:sz w:val="26"/>
          <w:szCs w:val="26"/>
        </w:rPr>
        <w:t xml:space="preserve">grantees to pay more than normal </w:t>
      </w:r>
      <w:r w:rsidR="006D66C2" w:rsidRPr="006D66C2">
        <w:rPr>
          <w:rFonts w:asciiTheme="minorHAnsi" w:eastAsiaTheme="minorHAnsi" w:hAnsiTheme="minorHAnsi"/>
          <w:color w:val="FF0000"/>
          <w:sz w:val="26"/>
          <w:szCs w:val="26"/>
        </w:rPr>
        <w:t xml:space="preserve">staff pay </w:t>
      </w:r>
      <w:proofErr w:type="gramStart"/>
      <w:r w:rsidR="009509CA" w:rsidRPr="006D66C2">
        <w:rPr>
          <w:rFonts w:asciiTheme="minorHAnsi" w:eastAsiaTheme="minorHAnsi" w:hAnsiTheme="minorHAnsi"/>
          <w:color w:val="FF0000"/>
          <w:sz w:val="26"/>
          <w:szCs w:val="26"/>
        </w:rPr>
        <w:t xml:space="preserve">rates </w:t>
      </w:r>
      <w:r w:rsidR="006D66C2" w:rsidRPr="006D66C2">
        <w:rPr>
          <w:rFonts w:asciiTheme="minorHAnsi" w:eastAsiaTheme="minorHAnsi" w:hAnsiTheme="minorHAnsi"/>
          <w:color w:val="FF0000"/>
          <w:sz w:val="26"/>
          <w:szCs w:val="26"/>
        </w:rPr>
        <w:t xml:space="preserve"> (</w:t>
      </w:r>
      <w:proofErr w:type="gramEnd"/>
      <w:r w:rsidR="006D66C2" w:rsidRPr="006D66C2">
        <w:rPr>
          <w:rFonts w:asciiTheme="minorHAnsi" w:eastAsiaTheme="minorHAnsi" w:hAnsiTheme="minorHAnsi"/>
          <w:color w:val="FF0000"/>
          <w:sz w:val="26"/>
          <w:szCs w:val="26"/>
        </w:rPr>
        <w:t xml:space="preserve">e.g. </w:t>
      </w:r>
      <w:r w:rsidR="006D66C2" w:rsidRPr="006D66C2">
        <w:rPr>
          <w:rFonts w:asciiTheme="minorHAnsi" w:eastAsiaTheme="minorHAnsi" w:hAnsiTheme="minorHAnsi"/>
          <w:b/>
          <w:bCs/>
          <w:color w:val="FF0000"/>
          <w:sz w:val="26"/>
          <w:szCs w:val="26"/>
        </w:rPr>
        <w:t>overtime, hazard pay</w:t>
      </w:r>
      <w:r w:rsidR="006D66C2" w:rsidRPr="006D66C2">
        <w:rPr>
          <w:rFonts w:asciiTheme="minorHAnsi" w:eastAsiaTheme="minorHAnsi" w:hAnsiTheme="minorHAnsi"/>
          <w:color w:val="FF0000"/>
          <w:sz w:val="26"/>
          <w:szCs w:val="26"/>
        </w:rPr>
        <w:t xml:space="preserve">) </w:t>
      </w:r>
      <w:r w:rsidR="009509CA" w:rsidRPr="006D66C2">
        <w:rPr>
          <w:rFonts w:asciiTheme="minorHAnsi" w:eastAsiaTheme="minorHAnsi" w:hAnsiTheme="minorHAnsi"/>
          <w:color w:val="FF0000"/>
          <w:sz w:val="26"/>
          <w:szCs w:val="26"/>
        </w:rPr>
        <w:t>in certain circumstances as</w:t>
      </w:r>
      <w:r w:rsidR="006D66C2" w:rsidRPr="006D66C2">
        <w:rPr>
          <w:rFonts w:asciiTheme="minorHAnsi" w:hAnsiTheme="minorHAnsi" w:cs="Arial"/>
          <w:color w:val="FF0000"/>
          <w:sz w:val="26"/>
          <w:szCs w:val="26"/>
        </w:rPr>
        <w:t xml:space="preserve"> </w:t>
      </w:r>
      <w:r w:rsidR="009509CA" w:rsidRPr="006D66C2">
        <w:rPr>
          <w:rFonts w:asciiTheme="minorHAnsi" w:eastAsiaTheme="minorHAnsi" w:hAnsiTheme="minorHAnsi"/>
          <w:color w:val="FF0000"/>
          <w:sz w:val="26"/>
          <w:szCs w:val="26"/>
        </w:rPr>
        <w:t>long as the grantees policies and procedures allow for it. If grantees</w:t>
      </w:r>
      <w:r w:rsidR="006D66C2" w:rsidRPr="006D66C2">
        <w:rPr>
          <w:rFonts w:asciiTheme="minorHAnsi" w:hAnsiTheme="minorHAnsi" w:cs="Arial"/>
          <w:color w:val="FF0000"/>
          <w:sz w:val="26"/>
          <w:szCs w:val="26"/>
        </w:rPr>
        <w:t xml:space="preserve"> </w:t>
      </w:r>
      <w:r w:rsidR="009509CA" w:rsidRPr="006D66C2">
        <w:rPr>
          <w:rFonts w:asciiTheme="minorHAnsi" w:eastAsiaTheme="minorHAnsi" w:hAnsiTheme="minorHAnsi"/>
          <w:color w:val="FF0000"/>
          <w:sz w:val="26"/>
          <w:szCs w:val="26"/>
        </w:rPr>
        <w:t>do not have this provision within their policies and procedures at the</w:t>
      </w:r>
      <w:r w:rsidR="006D66C2" w:rsidRPr="006D66C2">
        <w:rPr>
          <w:rFonts w:asciiTheme="minorHAnsi" w:hAnsiTheme="minorHAnsi" w:cs="Arial"/>
          <w:color w:val="FF0000"/>
          <w:sz w:val="26"/>
          <w:szCs w:val="26"/>
        </w:rPr>
        <w:t xml:space="preserve"> </w:t>
      </w:r>
      <w:r w:rsidR="009509CA" w:rsidRPr="006D66C2">
        <w:rPr>
          <w:rFonts w:asciiTheme="minorHAnsi" w:eastAsiaTheme="minorHAnsi" w:hAnsiTheme="minorHAnsi"/>
          <w:color w:val="FF0000"/>
          <w:sz w:val="26"/>
          <w:szCs w:val="26"/>
        </w:rPr>
        <w:t xml:space="preserve">current time, </w:t>
      </w:r>
      <w:r w:rsidR="006D66C2" w:rsidRPr="006D66C2">
        <w:rPr>
          <w:rFonts w:asciiTheme="minorHAnsi" w:eastAsiaTheme="minorHAnsi" w:hAnsiTheme="minorHAnsi"/>
          <w:color w:val="FF0000"/>
          <w:sz w:val="26"/>
          <w:szCs w:val="26"/>
        </w:rPr>
        <w:t xml:space="preserve">they can develop them.  Agencies wishing to exercise this option should </w:t>
      </w:r>
      <w:r w:rsidR="009509CA" w:rsidRPr="006D66C2">
        <w:rPr>
          <w:rFonts w:asciiTheme="minorHAnsi" w:eastAsiaTheme="minorHAnsi" w:hAnsiTheme="minorHAnsi"/>
          <w:color w:val="FF0000"/>
          <w:sz w:val="26"/>
          <w:szCs w:val="26"/>
        </w:rPr>
        <w:t xml:space="preserve">forward </w:t>
      </w:r>
      <w:r w:rsidR="006D66C2" w:rsidRPr="006D66C2">
        <w:rPr>
          <w:rFonts w:asciiTheme="minorHAnsi" w:eastAsiaTheme="minorHAnsi" w:hAnsiTheme="minorHAnsi"/>
          <w:color w:val="FF0000"/>
          <w:sz w:val="26"/>
          <w:szCs w:val="26"/>
        </w:rPr>
        <w:t xml:space="preserve">your relevant policies and procedures to the </w:t>
      </w:r>
      <w:r w:rsidR="009509CA" w:rsidRPr="006D66C2">
        <w:rPr>
          <w:rFonts w:asciiTheme="minorHAnsi" w:eastAsiaTheme="minorHAnsi" w:hAnsiTheme="minorHAnsi"/>
          <w:color w:val="FF0000"/>
          <w:sz w:val="26"/>
          <w:szCs w:val="26"/>
        </w:rPr>
        <w:t>Harford CPD Office</w:t>
      </w:r>
      <w:r w:rsidR="006D66C2" w:rsidRPr="006D66C2">
        <w:rPr>
          <w:rFonts w:asciiTheme="minorHAnsi" w:eastAsiaTheme="minorHAnsi" w:hAnsiTheme="minorHAnsi"/>
          <w:color w:val="FF0000"/>
          <w:sz w:val="26"/>
          <w:szCs w:val="26"/>
        </w:rPr>
        <w:t>.  They</w:t>
      </w:r>
      <w:r w:rsidR="009509CA" w:rsidRPr="006D66C2">
        <w:rPr>
          <w:rFonts w:asciiTheme="minorHAnsi" w:eastAsiaTheme="minorHAnsi" w:hAnsiTheme="minorHAnsi"/>
          <w:color w:val="FF0000"/>
          <w:sz w:val="26"/>
          <w:szCs w:val="26"/>
        </w:rPr>
        <w:t xml:space="preserve"> will</w:t>
      </w:r>
      <w:r w:rsidR="006D66C2" w:rsidRPr="006D66C2">
        <w:rPr>
          <w:rFonts w:asciiTheme="minorHAnsi" w:hAnsiTheme="minorHAnsi" w:cs="Arial"/>
          <w:color w:val="FF0000"/>
          <w:sz w:val="26"/>
          <w:szCs w:val="26"/>
        </w:rPr>
        <w:t xml:space="preserve"> </w:t>
      </w:r>
      <w:r w:rsidR="009509CA" w:rsidRPr="006D66C2">
        <w:rPr>
          <w:rFonts w:asciiTheme="minorHAnsi" w:eastAsiaTheme="minorHAnsi" w:hAnsiTheme="minorHAnsi"/>
          <w:color w:val="FF0000"/>
          <w:sz w:val="26"/>
          <w:szCs w:val="26"/>
        </w:rPr>
        <w:t>review them and, if all is in order, approve them as special disaster</w:t>
      </w:r>
      <w:r w:rsidR="006D66C2" w:rsidRPr="006D66C2">
        <w:rPr>
          <w:rFonts w:asciiTheme="minorHAnsi" w:hAnsiTheme="minorHAnsi" w:cs="Arial"/>
          <w:color w:val="FF0000"/>
          <w:sz w:val="26"/>
          <w:szCs w:val="26"/>
        </w:rPr>
        <w:t xml:space="preserve"> </w:t>
      </w:r>
      <w:r w:rsidR="009509CA" w:rsidRPr="006D66C2">
        <w:rPr>
          <w:rFonts w:asciiTheme="minorHAnsi" w:eastAsiaTheme="minorHAnsi" w:hAnsiTheme="minorHAnsi"/>
          <w:color w:val="FF0000"/>
          <w:sz w:val="26"/>
          <w:szCs w:val="26"/>
        </w:rPr>
        <w:t>policies and procedures.</w:t>
      </w:r>
    </w:p>
    <w:p w14:paraId="4005D0D1" w14:textId="244DDA5B" w:rsidR="005F771E" w:rsidRPr="006D66C2" w:rsidRDefault="005F771E" w:rsidP="005F771E">
      <w:pPr>
        <w:autoSpaceDE w:val="0"/>
        <w:autoSpaceDN w:val="0"/>
        <w:adjustRightInd w:val="0"/>
        <w:rPr>
          <w:rFonts w:asciiTheme="minorHAnsi" w:hAnsiTheme="minorHAnsi" w:cstheme="minorHAnsi"/>
          <w:sz w:val="26"/>
          <w:szCs w:val="26"/>
        </w:rPr>
      </w:pPr>
      <w:r w:rsidRPr="006D66C2">
        <w:rPr>
          <w:rFonts w:asciiTheme="minorHAnsi" w:hAnsiTheme="minorHAnsi" w:cstheme="minorHAnsi"/>
          <w:sz w:val="26"/>
          <w:szCs w:val="26"/>
        </w:rPr>
        <w:t xml:space="preserve">If your </w:t>
      </w:r>
      <w:proofErr w:type="spellStart"/>
      <w:r w:rsidRPr="006D66C2">
        <w:rPr>
          <w:rFonts w:asciiTheme="minorHAnsi" w:hAnsiTheme="minorHAnsi" w:cstheme="minorHAnsi"/>
          <w:sz w:val="26"/>
          <w:szCs w:val="26"/>
        </w:rPr>
        <w:t>CoC</w:t>
      </w:r>
      <w:proofErr w:type="spellEnd"/>
      <w:r w:rsidRPr="006D66C2">
        <w:rPr>
          <w:rFonts w:asciiTheme="minorHAnsi" w:hAnsiTheme="minorHAnsi" w:cstheme="minorHAnsi"/>
          <w:sz w:val="26"/>
          <w:szCs w:val="26"/>
        </w:rPr>
        <w:t xml:space="preserve"> grant needs an amendment to incorporate </w:t>
      </w:r>
      <w:r w:rsidR="00181391" w:rsidRPr="006D66C2">
        <w:rPr>
          <w:rFonts w:asciiTheme="minorHAnsi" w:hAnsiTheme="minorHAnsi" w:cstheme="minorHAnsi"/>
          <w:sz w:val="26"/>
          <w:szCs w:val="26"/>
        </w:rPr>
        <w:t>COVI-19 related</w:t>
      </w:r>
      <w:r w:rsidR="00697B09" w:rsidRPr="006D66C2">
        <w:rPr>
          <w:rFonts w:asciiTheme="minorHAnsi" w:hAnsiTheme="minorHAnsi" w:cstheme="minorHAnsi"/>
          <w:sz w:val="26"/>
          <w:szCs w:val="26"/>
        </w:rPr>
        <w:t xml:space="preserve"> costs</w:t>
      </w:r>
      <w:r w:rsidRPr="006D66C2">
        <w:rPr>
          <w:rFonts w:asciiTheme="minorHAnsi" w:hAnsiTheme="minorHAnsi" w:cstheme="minorHAnsi"/>
          <w:sz w:val="26"/>
          <w:szCs w:val="26"/>
        </w:rPr>
        <w:t>,</w:t>
      </w:r>
    </w:p>
    <w:p w14:paraId="3A28A5BD" w14:textId="222E360A" w:rsidR="00697B09" w:rsidRPr="006D66C2" w:rsidRDefault="005F771E" w:rsidP="00697B09">
      <w:pPr>
        <w:autoSpaceDE w:val="0"/>
        <w:autoSpaceDN w:val="0"/>
        <w:adjustRightInd w:val="0"/>
        <w:rPr>
          <w:rFonts w:asciiTheme="minorHAnsi" w:hAnsiTheme="minorHAnsi" w:cstheme="minorHAnsi"/>
          <w:sz w:val="26"/>
          <w:szCs w:val="26"/>
        </w:rPr>
      </w:pPr>
      <w:r w:rsidRPr="006D66C2">
        <w:rPr>
          <w:rFonts w:asciiTheme="minorHAnsi" w:hAnsiTheme="minorHAnsi" w:cstheme="minorHAnsi"/>
          <w:sz w:val="26"/>
          <w:szCs w:val="26"/>
        </w:rPr>
        <w:t>please contact the CT HUD CPD field office immediately for assistanc</w:t>
      </w:r>
      <w:r w:rsidR="00697B09" w:rsidRPr="006D66C2">
        <w:rPr>
          <w:rFonts w:asciiTheme="minorHAnsi" w:hAnsiTheme="minorHAnsi" w:cstheme="minorHAnsi"/>
          <w:sz w:val="26"/>
          <w:szCs w:val="26"/>
        </w:rPr>
        <w:t>e:</w:t>
      </w:r>
    </w:p>
    <w:p w14:paraId="3187EB4A" w14:textId="7780B5FA" w:rsidR="00697B09" w:rsidRPr="006D66C2" w:rsidRDefault="00816C93" w:rsidP="005F771E">
      <w:pPr>
        <w:autoSpaceDE w:val="0"/>
        <w:autoSpaceDN w:val="0"/>
        <w:adjustRightInd w:val="0"/>
        <w:rPr>
          <w:rFonts w:asciiTheme="minorHAnsi" w:hAnsiTheme="minorHAnsi" w:cstheme="minorHAnsi"/>
          <w:sz w:val="26"/>
          <w:szCs w:val="26"/>
        </w:rPr>
      </w:pPr>
      <w:hyperlink r:id="rId18" w:history="1">
        <w:r w:rsidR="00697B09" w:rsidRPr="006D66C2">
          <w:rPr>
            <w:rStyle w:val="Hyperlink"/>
            <w:rFonts w:asciiTheme="minorHAnsi" w:hAnsiTheme="minorHAnsi" w:cstheme="minorHAnsi"/>
            <w:sz w:val="26"/>
            <w:szCs w:val="26"/>
          </w:rPr>
          <w:t>https://www.hud.gov/states/connecticut/working/cpd/contacts</w:t>
        </w:r>
      </w:hyperlink>
    </w:p>
    <w:p w14:paraId="06DB3E49" w14:textId="77777777" w:rsidR="00CB4C58" w:rsidRDefault="00CB4C58" w:rsidP="006D66C2">
      <w:pPr>
        <w:rPr>
          <w:rFonts w:asciiTheme="minorHAnsi" w:hAnsiTheme="minorHAnsi"/>
          <w:color w:val="333333"/>
          <w:sz w:val="26"/>
          <w:szCs w:val="26"/>
          <w:shd w:val="clear" w:color="auto" w:fill="FFFFFF"/>
        </w:rPr>
      </w:pPr>
    </w:p>
    <w:p w14:paraId="2C735023" w14:textId="36CD8E5C" w:rsidR="006D66C2" w:rsidRPr="006D66C2" w:rsidRDefault="006D66C2" w:rsidP="006D66C2">
      <w:pPr>
        <w:rPr>
          <w:rFonts w:asciiTheme="minorHAnsi" w:hAnsiTheme="minorHAnsi"/>
          <w:color w:val="000000"/>
          <w:sz w:val="26"/>
          <w:szCs w:val="26"/>
        </w:rPr>
      </w:pPr>
      <w:r w:rsidRPr="006D66C2">
        <w:rPr>
          <w:rFonts w:asciiTheme="minorHAnsi" w:hAnsiTheme="minorHAnsi"/>
          <w:color w:val="333333"/>
          <w:sz w:val="26"/>
          <w:szCs w:val="26"/>
          <w:shd w:val="clear" w:color="auto" w:fill="FFFFFF"/>
        </w:rPr>
        <w:t>A shift of</w:t>
      </w:r>
      <w:r w:rsidRPr="006D66C2">
        <w:rPr>
          <w:rStyle w:val="apple-converted-space"/>
          <w:rFonts w:asciiTheme="minorHAnsi" w:hAnsiTheme="minorHAnsi"/>
          <w:color w:val="333333"/>
          <w:sz w:val="26"/>
          <w:szCs w:val="26"/>
          <w:shd w:val="clear" w:color="auto" w:fill="FFFFFF"/>
        </w:rPr>
        <w:t> </w:t>
      </w:r>
      <w:r w:rsidRPr="006D66C2">
        <w:rPr>
          <w:rFonts w:asciiTheme="minorHAnsi" w:hAnsiTheme="minorHAnsi"/>
          <w:color w:val="333333"/>
          <w:sz w:val="26"/>
          <w:szCs w:val="26"/>
          <w:shd w:val="clear" w:color="auto" w:fill="FFFFFF"/>
        </w:rPr>
        <w:t>more than</w:t>
      </w:r>
      <w:r w:rsidRPr="006D66C2">
        <w:rPr>
          <w:rStyle w:val="apple-converted-space"/>
          <w:rFonts w:asciiTheme="minorHAnsi" w:hAnsiTheme="minorHAnsi"/>
          <w:color w:val="333333"/>
          <w:sz w:val="26"/>
          <w:szCs w:val="26"/>
          <w:shd w:val="clear" w:color="auto" w:fill="FFFFFF"/>
        </w:rPr>
        <w:t> </w:t>
      </w:r>
      <w:r w:rsidRPr="006D66C2">
        <w:rPr>
          <w:rFonts w:asciiTheme="minorHAnsi" w:hAnsiTheme="minorHAnsi"/>
          <w:color w:val="333333"/>
          <w:sz w:val="26"/>
          <w:szCs w:val="26"/>
          <w:shd w:val="clear" w:color="auto" w:fill="FFFFFF"/>
        </w:rPr>
        <w:t>10 percent from one approved eligible activity to another eligible activity is considered a significant change and requires a grant agreement amendment</w:t>
      </w:r>
      <w:r>
        <w:rPr>
          <w:rFonts w:asciiTheme="minorHAnsi" w:hAnsiTheme="minorHAnsi"/>
          <w:color w:val="333333"/>
          <w:sz w:val="26"/>
          <w:szCs w:val="26"/>
          <w:shd w:val="clear" w:color="auto" w:fill="FFFFFF"/>
        </w:rPr>
        <w:t xml:space="preserve"> from HUD</w:t>
      </w:r>
      <w:r w:rsidRPr="006D66C2">
        <w:rPr>
          <w:rFonts w:asciiTheme="minorHAnsi" w:hAnsiTheme="minorHAnsi"/>
          <w:color w:val="000000"/>
          <w:sz w:val="26"/>
          <w:szCs w:val="26"/>
        </w:rPr>
        <w:t>. A</w:t>
      </w:r>
      <w:r w:rsidRPr="006D66C2">
        <w:rPr>
          <w:rFonts w:asciiTheme="minorHAnsi" w:hAnsiTheme="minorHAnsi" w:cs="Arial"/>
          <w:color w:val="000000"/>
          <w:sz w:val="26"/>
          <w:szCs w:val="26"/>
        </w:rPr>
        <w:t xml:space="preserve"> shift of less than 10 percent of </w:t>
      </w:r>
      <w:proofErr w:type="spellStart"/>
      <w:r w:rsidRPr="006D66C2">
        <w:rPr>
          <w:rFonts w:asciiTheme="minorHAnsi" w:hAnsiTheme="minorHAnsi" w:cs="Arial"/>
          <w:color w:val="000000"/>
          <w:sz w:val="26"/>
          <w:szCs w:val="26"/>
        </w:rPr>
        <w:t>CoC</w:t>
      </w:r>
      <w:proofErr w:type="spellEnd"/>
      <w:r w:rsidRPr="006D66C2">
        <w:rPr>
          <w:rFonts w:asciiTheme="minorHAnsi" w:hAnsiTheme="minorHAnsi" w:cs="Arial"/>
          <w:color w:val="000000"/>
          <w:sz w:val="26"/>
          <w:szCs w:val="26"/>
        </w:rPr>
        <w:t xml:space="preserve"> Program funds</w:t>
      </w:r>
      <w:r w:rsidRPr="006D66C2">
        <w:rPr>
          <w:rStyle w:val="apple-converted-space"/>
          <w:rFonts w:asciiTheme="minorHAnsi" w:hAnsiTheme="minorHAnsi" w:cs="Arial"/>
          <w:color w:val="000000"/>
          <w:sz w:val="26"/>
          <w:szCs w:val="26"/>
        </w:rPr>
        <w:t> </w:t>
      </w:r>
      <w:r w:rsidRPr="006D66C2">
        <w:rPr>
          <w:rFonts w:asciiTheme="minorHAnsi" w:hAnsiTheme="minorHAnsi" w:cs="Arial"/>
          <w:color w:val="000000"/>
          <w:sz w:val="26"/>
          <w:szCs w:val="26"/>
        </w:rPr>
        <w:t xml:space="preserve">from one approved activity to another over the term of the grant does not require HUD approval. However, you must notify the field office of these changes in order to update the budget in LOCCS. Recipients and subrecipients must fully document minor changes to an approved grant or project in their records. If you are a subrecipient of </w:t>
      </w:r>
      <w:proofErr w:type="spellStart"/>
      <w:r w:rsidRPr="006D66C2">
        <w:rPr>
          <w:rFonts w:asciiTheme="minorHAnsi" w:hAnsiTheme="minorHAnsi" w:cs="Arial"/>
          <w:color w:val="000000"/>
          <w:sz w:val="26"/>
          <w:szCs w:val="26"/>
        </w:rPr>
        <w:t>CoC</w:t>
      </w:r>
      <w:proofErr w:type="spellEnd"/>
      <w:r w:rsidRPr="006D66C2">
        <w:rPr>
          <w:rFonts w:asciiTheme="minorHAnsi" w:hAnsiTheme="minorHAnsi" w:cs="Arial"/>
          <w:color w:val="000000"/>
          <w:sz w:val="26"/>
          <w:szCs w:val="26"/>
        </w:rPr>
        <w:t xml:space="preserve"> funds, please coordinate with the grant recipient prior to making any changes.</w:t>
      </w:r>
    </w:p>
    <w:p w14:paraId="1C6F9984" w14:textId="77777777" w:rsidR="00697B09" w:rsidRPr="00DD537F" w:rsidRDefault="00697B09" w:rsidP="005F771E">
      <w:pPr>
        <w:autoSpaceDE w:val="0"/>
        <w:autoSpaceDN w:val="0"/>
        <w:adjustRightInd w:val="0"/>
        <w:rPr>
          <w:rFonts w:asciiTheme="minorHAnsi" w:hAnsiTheme="minorHAnsi" w:cstheme="minorHAnsi"/>
          <w:sz w:val="26"/>
          <w:szCs w:val="26"/>
        </w:rPr>
      </w:pPr>
    </w:p>
    <w:p w14:paraId="2141EAB3" w14:textId="03AB6ECC" w:rsidR="00201315" w:rsidRPr="00201315" w:rsidRDefault="00201315" w:rsidP="005F771E">
      <w:pPr>
        <w:autoSpaceDE w:val="0"/>
        <w:autoSpaceDN w:val="0"/>
        <w:adjustRightInd w:val="0"/>
        <w:rPr>
          <w:rFonts w:asciiTheme="minorHAnsi" w:hAnsiTheme="minorHAnsi" w:cstheme="minorHAnsi"/>
          <w:b/>
          <w:bCs/>
          <w:sz w:val="26"/>
          <w:szCs w:val="26"/>
          <w:u w:val="single"/>
        </w:rPr>
      </w:pPr>
      <w:r w:rsidRPr="00201315">
        <w:rPr>
          <w:rFonts w:asciiTheme="minorHAnsi" w:hAnsiTheme="minorHAnsi" w:cstheme="minorHAnsi"/>
          <w:b/>
          <w:bCs/>
          <w:sz w:val="26"/>
          <w:szCs w:val="26"/>
          <w:u w:val="single"/>
        </w:rPr>
        <w:t>DMHAS Funds</w:t>
      </w:r>
    </w:p>
    <w:p w14:paraId="58CE11E9" w14:textId="756E3DB3" w:rsidR="005F771E" w:rsidRPr="00DD537F" w:rsidRDefault="005F771E" w:rsidP="005F771E">
      <w:pPr>
        <w:autoSpaceDE w:val="0"/>
        <w:autoSpaceDN w:val="0"/>
        <w:adjustRightInd w:val="0"/>
        <w:rPr>
          <w:rFonts w:asciiTheme="minorHAnsi" w:hAnsiTheme="minorHAnsi" w:cstheme="minorHAnsi"/>
          <w:sz w:val="26"/>
          <w:szCs w:val="26"/>
        </w:rPr>
      </w:pPr>
      <w:r w:rsidRPr="00DD537F">
        <w:rPr>
          <w:rFonts w:asciiTheme="minorHAnsi" w:hAnsiTheme="minorHAnsi" w:cstheme="minorHAnsi"/>
          <w:sz w:val="26"/>
          <w:szCs w:val="26"/>
        </w:rPr>
        <w:t>For DMHAS projects, agency directors have been contacted by DMHAS regarding agency</w:t>
      </w:r>
    </w:p>
    <w:p w14:paraId="7491EAD0" w14:textId="77777777" w:rsidR="005F771E" w:rsidRPr="00DD537F" w:rsidRDefault="005F771E" w:rsidP="005F771E">
      <w:pPr>
        <w:autoSpaceDE w:val="0"/>
        <w:autoSpaceDN w:val="0"/>
        <w:adjustRightInd w:val="0"/>
        <w:rPr>
          <w:rFonts w:asciiTheme="minorHAnsi" w:hAnsiTheme="minorHAnsi" w:cstheme="minorHAnsi"/>
          <w:sz w:val="26"/>
          <w:szCs w:val="26"/>
        </w:rPr>
      </w:pPr>
      <w:r w:rsidRPr="00DD537F">
        <w:rPr>
          <w:rFonts w:asciiTheme="minorHAnsi" w:hAnsiTheme="minorHAnsi" w:cstheme="minorHAnsi"/>
          <w:sz w:val="26"/>
          <w:szCs w:val="26"/>
        </w:rPr>
        <w:t>supply needs and/or requested programmatic changes during the COVID-19</w:t>
      </w:r>
    </w:p>
    <w:p w14:paraId="1CEA1F3B" w14:textId="77777777" w:rsidR="005F771E" w:rsidRPr="00DD537F" w:rsidRDefault="005F771E" w:rsidP="005F771E">
      <w:pPr>
        <w:autoSpaceDE w:val="0"/>
        <w:autoSpaceDN w:val="0"/>
        <w:adjustRightInd w:val="0"/>
        <w:rPr>
          <w:rFonts w:asciiTheme="minorHAnsi" w:hAnsiTheme="minorHAnsi" w:cstheme="minorHAnsi"/>
          <w:sz w:val="26"/>
          <w:szCs w:val="26"/>
        </w:rPr>
      </w:pPr>
      <w:r w:rsidRPr="00DD537F">
        <w:rPr>
          <w:rFonts w:asciiTheme="minorHAnsi" w:hAnsiTheme="minorHAnsi" w:cstheme="minorHAnsi"/>
          <w:sz w:val="26"/>
          <w:szCs w:val="26"/>
        </w:rPr>
        <w:t>emergency. Please reach out to your agency leadership regarding any supplies you may</w:t>
      </w:r>
    </w:p>
    <w:p w14:paraId="5CBCE30A" w14:textId="05B06F3A" w:rsidR="005F771E" w:rsidRDefault="005F771E" w:rsidP="005F771E">
      <w:pPr>
        <w:rPr>
          <w:rFonts w:asciiTheme="minorHAnsi" w:hAnsiTheme="minorHAnsi" w:cstheme="minorHAnsi"/>
          <w:sz w:val="26"/>
          <w:szCs w:val="26"/>
        </w:rPr>
      </w:pPr>
      <w:r w:rsidRPr="00DD537F">
        <w:rPr>
          <w:rFonts w:asciiTheme="minorHAnsi" w:hAnsiTheme="minorHAnsi" w:cstheme="minorHAnsi"/>
          <w:sz w:val="26"/>
          <w:szCs w:val="26"/>
        </w:rPr>
        <w:t>need or any programmatic changes that you’d like to request.</w:t>
      </w:r>
    </w:p>
    <w:p w14:paraId="5CA7B2E6" w14:textId="28870F8D" w:rsidR="00CB4C58" w:rsidRDefault="00CB4C58" w:rsidP="005F771E">
      <w:pPr>
        <w:rPr>
          <w:rFonts w:asciiTheme="minorHAnsi" w:hAnsiTheme="minorHAnsi" w:cstheme="minorHAnsi"/>
          <w:sz w:val="26"/>
          <w:szCs w:val="26"/>
        </w:rPr>
      </w:pPr>
    </w:p>
    <w:p w14:paraId="606C6093" w14:textId="49B9C7B5" w:rsidR="00CB4C58" w:rsidRDefault="00CB4C58" w:rsidP="005F771E">
      <w:pPr>
        <w:rPr>
          <w:rFonts w:asciiTheme="minorHAnsi" w:hAnsiTheme="minorHAnsi" w:cstheme="minorHAnsi"/>
          <w:sz w:val="26"/>
          <w:szCs w:val="26"/>
        </w:rPr>
      </w:pPr>
      <w:r w:rsidRPr="00CB4C58">
        <w:rPr>
          <w:rFonts w:asciiTheme="minorHAnsi" w:hAnsiTheme="minorHAnsi" w:cstheme="minorHAnsi"/>
          <w:color w:val="FF0000"/>
          <w:sz w:val="26"/>
          <w:szCs w:val="26"/>
        </w:rPr>
        <w:t xml:space="preserve">DMHAS is issuing frequent Provider Updates available at </w:t>
      </w:r>
      <w:hyperlink r:id="rId19" w:anchor="provider" w:history="1">
        <w:r w:rsidRPr="007138C3">
          <w:rPr>
            <w:rStyle w:val="Hyperlink"/>
            <w:rFonts w:asciiTheme="minorHAnsi" w:hAnsiTheme="minorHAnsi" w:cstheme="minorHAnsi"/>
            <w:sz w:val="26"/>
            <w:szCs w:val="26"/>
          </w:rPr>
          <w:t>https://portal.ct.gov/DMHAS/Newsworthy/News-Items/DMHAS-Response-to-COVID-19#provider</w:t>
        </w:r>
      </w:hyperlink>
    </w:p>
    <w:p w14:paraId="03E41123" w14:textId="77777777" w:rsidR="00CB4C58" w:rsidRDefault="00CB4C58" w:rsidP="005F771E">
      <w:pPr>
        <w:rPr>
          <w:rFonts w:asciiTheme="minorHAnsi" w:hAnsiTheme="minorHAnsi" w:cstheme="minorHAnsi"/>
          <w:sz w:val="26"/>
          <w:szCs w:val="26"/>
        </w:rPr>
      </w:pPr>
    </w:p>
    <w:p w14:paraId="1E48F76E" w14:textId="7048F2AD" w:rsidR="00201567" w:rsidRDefault="00201567" w:rsidP="005F771E">
      <w:pPr>
        <w:rPr>
          <w:rFonts w:asciiTheme="minorHAnsi" w:hAnsiTheme="minorHAnsi" w:cstheme="minorHAnsi"/>
          <w:sz w:val="26"/>
          <w:szCs w:val="26"/>
        </w:rPr>
      </w:pPr>
    </w:p>
    <w:p w14:paraId="6000DF4E" w14:textId="2687780D" w:rsidR="00201567" w:rsidRPr="00201567" w:rsidRDefault="00201567" w:rsidP="00201567">
      <w:pPr>
        <w:rPr>
          <w:rFonts w:asciiTheme="minorHAnsi" w:hAnsiTheme="minorHAnsi"/>
          <w:color w:val="FF0000"/>
          <w:sz w:val="26"/>
          <w:szCs w:val="26"/>
        </w:rPr>
      </w:pPr>
      <w:r w:rsidRPr="00201567">
        <w:rPr>
          <w:rFonts w:asciiTheme="minorHAnsi" w:hAnsiTheme="minorHAnsi"/>
          <w:color w:val="FF0000"/>
          <w:sz w:val="26"/>
          <w:szCs w:val="26"/>
        </w:rPr>
        <w:lastRenderedPageBreak/>
        <w:t xml:space="preserve">Agencies that may be interested in exploring how </w:t>
      </w:r>
      <w:r w:rsidRPr="00201567">
        <w:rPr>
          <w:rFonts w:asciiTheme="minorHAnsi" w:hAnsiTheme="minorHAnsi"/>
          <w:b/>
          <w:bCs/>
          <w:color w:val="FF0000"/>
          <w:sz w:val="26"/>
          <w:szCs w:val="26"/>
        </w:rPr>
        <w:t>EHAF funds</w:t>
      </w:r>
      <w:r w:rsidRPr="00201567">
        <w:rPr>
          <w:rFonts w:asciiTheme="minorHAnsi" w:hAnsiTheme="minorHAnsi"/>
          <w:color w:val="FF0000"/>
          <w:sz w:val="26"/>
          <w:szCs w:val="26"/>
        </w:rPr>
        <w:t xml:space="preserve"> might be used differently in light of the crisis should contact Alice </w:t>
      </w:r>
      <w:proofErr w:type="spellStart"/>
      <w:r w:rsidRPr="00201567">
        <w:rPr>
          <w:rFonts w:asciiTheme="minorHAnsi" w:hAnsiTheme="minorHAnsi"/>
          <w:color w:val="FF0000"/>
          <w:sz w:val="26"/>
          <w:szCs w:val="26"/>
        </w:rPr>
        <w:t>Minervino</w:t>
      </w:r>
      <w:proofErr w:type="spellEnd"/>
      <w:r w:rsidRPr="00201567">
        <w:rPr>
          <w:rFonts w:asciiTheme="minorHAnsi" w:hAnsiTheme="minorHAnsi"/>
          <w:color w:val="FF0000"/>
          <w:sz w:val="26"/>
          <w:szCs w:val="26"/>
        </w:rPr>
        <w:t xml:space="preserve"> at DMHAS (</w:t>
      </w:r>
      <w:r w:rsidRPr="00201567">
        <w:rPr>
          <w:rStyle w:val="apple-converted-space"/>
          <w:rFonts w:asciiTheme="minorHAnsi" w:hAnsiTheme="minorHAnsi" w:cs="Arial"/>
          <w:color w:val="FF0000"/>
          <w:sz w:val="26"/>
          <w:szCs w:val="26"/>
        </w:rPr>
        <w:t> </w:t>
      </w:r>
      <w:hyperlink r:id="rId20" w:tooltip="mailto:alice.minervino@ct.gov" w:history="1">
        <w:r w:rsidRPr="00201567">
          <w:rPr>
            <w:rStyle w:val="Hyperlink"/>
            <w:rFonts w:asciiTheme="minorHAnsi" w:hAnsiTheme="minorHAnsi"/>
            <w:color w:val="FF0000"/>
            <w:sz w:val="26"/>
            <w:szCs w:val="26"/>
          </w:rPr>
          <w:t>alice.minervino@ct.gov</w:t>
        </w:r>
      </w:hyperlink>
      <w:r w:rsidRPr="00201567">
        <w:rPr>
          <w:rFonts w:asciiTheme="minorHAnsi" w:hAnsiTheme="minorHAnsi"/>
          <w:color w:val="FF0000"/>
          <w:sz w:val="26"/>
          <w:szCs w:val="26"/>
        </w:rPr>
        <w:t>; 860.418.6942</w:t>
      </w:r>
      <w:r>
        <w:rPr>
          <w:rFonts w:asciiTheme="minorHAnsi" w:hAnsiTheme="minorHAnsi"/>
          <w:color w:val="FF0000"/>
          <w:sz w:val="26"/>
          <w:szCs w:val="26"/>
        </w:rPr>
        <w:t>.</w:t>
      </w:r>
    </w:p>
    <w:p w14:paraId="768D18E9" w14:textId="62C63909" w:rsidR="006F0017" w:rsidRDefault="006F0017" w:rsidP="005F771E">
      <w:pPr>
        <w:rPr>
          <w:rFonts w:asciiTheme="minorHAnsi" w:hAnsiTheme="minorHAnsi" w:cstheme="minorHAnsi"/>
          <w:sz w:val="26"/>
          <w:szCs w:val="26"/>
        </w:rPr>
      </w:pPr>
    </w:p>
    <w:p w14:paraId="6986FF8F" w14:textId="08F4BC03" w:rsidR="00201315" w:rsidRPr="00201315" w:rsidRDefault="00201315" w:rsidP="005F771E">
      <w:pPr>
        <w:rPr>
          <w:rFonts w:asciiTheme="minorHAnsi" w:hAnsiTheme="minorHAnsi" w:cstheme="minorHAnsi"/>
          <w:b/>
          <w:bCs/>
          <w:sz w:val="26"/>
          <w:szCs w:val="26"/>
          <w:u w:val="single"/>
        </w:rPr>
      </w:pPr>
      <w:r w:rsidRPr="00201315">
        <w:rPr>
          <w:rFonts w:asciiTheme="minorHAnsi" w:hAnsiTheme="minorHAnsi" w:cstheme="minorHAnsi"/>
          <w:b/>
          <w:bCs/>
          <w:sz w:val="26"/>
          <w:szCs w:val="26"/>
          <w:u w:val="single"/>
        </w:rPr>
        <w:t>Federal Stimulus Funds</w:t>
      </w:r>
    </w:p>
    <w:p w14:paraId="1748100D" w14:textId="1BB8A1F6" w:rsidR="00201567" w:rsidRDefault="006F0017" w:rsidP="00201567">
      <w:pPr>
        <w:rPr>
          <w:rFonts w:asciiTheme="minorHAnsi" w:hAnsiTheme="minorHAnsi" w:cstheme="minorHAnsi"/>
          <w:color w:val="FF0000"/>
          <w:sz w:val="26"/>
          <w:szCs w:val="26"/>
        </w:rPr>
      </w:pPr>
      <w:r w:rsidRPr="006F0017">
        <w:rPr>
          <w:rFonts w:asciiTheme="minorHAnsi" w:hAnsiTheme="minorHAnsi" w:cstheme="minorHAnsi"/>
          <w:color w:val="FF0000"/>
          <w:sz w:val="26"/>
          <w:szCs w:val="26"/>
        </w:rPr>
        <w:t xml:space="preserve">Homeless Assistance is included in Senate/Whitehouse Deal.  </w:t>
      </w:r>
    </w:p>
    <w:p w14:paraId="7009E265" w14:textId="429C82C9" w:rsidR="006F0017" w:rsidRPr="006F0017" w:rsidRDefault="006F0017" w:rsidP="005F771E">
      <w:pPr>
        <w:rPr>
          <w:rFonts w:asciiTheme="minorHAnsi" w:hAnsiTheme="minorHAnsi" w:cstheme="minorHAnsi"/>
          <w:color w:val="FF0000"/>
          <w:sz w:val="26"/>
          <w:szCs w:val="26"/>
        </w:rPr>
      </w:pPr>
      <w:r w:rsidRPr="006F0017">
        <w:rPr>
          <w:rFonts w:asciiTheme="minorHAnsi" w:hAnsiTheme="minorHAnsi" w:cstheme="minorHAnsi"/>
          <w:color w:val="FF0000"/>
          <w:sz w:val="26"/>
          <w:szCs w:val="26"/>
        </w:rPr>
        <w:t>Available details are as follows:</w:t>
      </w:r>
    </w:p>
    <w:p w14:paraId="52E952F2" w14:textId="6E51E20D" w:rsidR="006F0017" w:rsidRPr="006F0017" w:rsidRDefault="006F0017" w:rsidP="006F0017">
      <w:pPr>
        <w:numPr>
          <w:ilvl w:val="0"/>
          <w:numId w:val="10"/>
        </w:numPr>
        <w:shd w:val="clear" w:color="auto" w:fill="FFFFFF" w:themeFill="background1"/>
        <w:rPr>
          <w:rFonts w:asciiTheme="minorHAnsi" w:hAnsiTheme="minorHAnsi" w:cstheme="minorHAnsi"/>
          <w:color w:val="FF0000"/>
          <w:sz w:val="26"/>
          <w:szCs w:val="26"/>
        </w:rPr>
      </w:pPr>
      <w:r w:rsidRPr="006F0017">
        <w:rPr>
          <w:rFonts w:asciiTheme="minorHAnsi" w:hAnsiTheme="minorHAnsi" w:cstheme="minorHAnsi"/>
          <w:color w:val="FF0000"/>
          <w:sz w:val="26"/>
          <w:szCs w:val="26"/>
        </w:rPr>
        <w:t>Legislation was pending passage/signature as of 3/26 at 10am.</w:t>
      </w:r>
    </w:p>
    <w:p w14:paraId="53955546" w14:textId="77777777" w:rsidR="006F0017" w:rsidRPr="006F0017" w:rsidRDefault="006F0017" w:rsidP="006F0017">
      <w:pPr>
        <w:numPr>
          <w:ilvl w:val="0"/>
          <w:numId w:val="10"/>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 xml:space="preserve">$4 Billion for </w:t>
      </w:r>
      <w:r w:rsidRPr="006F0017">
        <w:rPr>
          <w:rFonts w:asciiTheme="minorHAnsi" w:hAnsiTheme="minorHAnsi" w:cstheme="minorHAnsi"/>
          <w:b/>
          <w:bCs/>
          <w:color w:val="FF0000"/>
          <w:sz w:val="26"/>
          <w:szCs w:val="26"/>
        </w:rPr>
        <w:t>Emergency Solutions Grant (ESG)</w:t>
      </w:r>
      <w:r w:rsidRPr="006F0017">
        <w:rPr>
          <w:rFonts w:asciiTheme="minorHAnsi" w:hAnsiTheme="minorHAnsi" w:cstheme="minorHAnsi"/>
          <w:color w:val="FF0000"/>
          <w:sz w:val="26"/>
          <w:szCs w:val="26"/>
        </w:rPr>
        <w:t xml:space="preserve"> for coronavirus prevention, preparation and response:</w:t>
      </w:r>
    </w:p>
    <w:p w14:paraId="22F53ABE" w14:textId="77777777" w:rsidR="006F0017" w:rsidRPr="006F0017" w:rsidRDefault="006F0017" w:rsidP="006F0017">
      <w:pPr>
        <w:numPr>
          <w:ilvl w:val="1"/>
          <w:numId w:val="10"/>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Can be used to cover costs incurred prior to enactment of the Act</w:t>
      </w:r>
    </w:p>
    <w:p w14:paraId="34DB5C79" w14:textId="77777777" w:rsidR="006F0017" w:rsidRPr="006F0017" w:rsidRDefault="006F0017" w:rsidP="006F0017">
      <w:pPr>
        <w:numPr>
          <w:ilvl w:val="1"/>
          <w:numId w:val="12"/>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All match and planning requirements waived</w:t>
      </w:r>
    </w:p>
    <w:p w14:paraId="5E775271" w14:textId="77777777" w:rsidR="006F0017" w:rsidRPr="006F0017" w:rsidRDefault="006F0017" w:rsidP="006F0017">
      <w:pPr>
        <w:numPr>
          <w:ilvl w:val="1"/>
          <w:numId w:val="12"/>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Allowable uses include hotel/motels for people at risk of infection, symptomatic, and/or COVID 19+</w:t>
      </w:r>
    </w:p>
    <w:p w14:paraId="22A293A4" w14:textId="77777777" w:rsidR="006F0017" w:rsidRPr="006F0017" w:rsidRDefault="006F0017" w:rsidP="006F0017">
      <w:pPr>
        <w:numPr>
          <w:ilvl w:val="1"/>
          <w:numId w:val="12"/>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Waives cap on amount used for shelter, habitability, and environmental review requirements</w:t>
      </w:r>
    </w:p>
    <w:p w14:paraId="5206C535" w14:textId="77777777" w:rsidR="006F0017" w:rsidRPr="006F0017" w:rsidRDefault="006F0017" w:rsidP="006F0017">
      <w:pPr>
        <w:numPr>
          <w:ilvl w:val="1"/>
          <w:numId w:val="12"/>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Provides HUD with broad waiver authority</w:t>
      </w:r>
    </w:p>
    <w:p w14:paraId="622BA1BA" w14:textId="77777777" w:rsidR="00201567" w:rsidRDefault="006F0017" w:rsidP="006F0017">
      <w:pPr>
        <w:numPr>
          <w:ilvl w:val="1"/>
          <w:numId w:val="12"/>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HUD is required to sustain a focus on Housing First practices for activities supported with these funds</w:t>
      </w:r>
    </w:p>
    <w:p w14:paraId="68C858CB" w14:textId="28F9FE71" w:rsidR="006F0017" w:rsidRPr="006F0017" w:rsidRDefault="006F0017" w:rsidP="00201567">
      <w:pPr>
        <w:ind w:left="1440"/>
        <w:rPr>
          <w:rFonts w:asciiTheme="minorHAnsi" w:hAnsiTheme="minorHAnsi" w:cstheme="minorHAnsi"/>
          <w:color w:val="FF0000"/>
          <w:sz w:val="26"/>
          <w:szCs w:val="26"/>
        </w:rPr>
      </w:pPr>
      <w:r w:rsidRPr="006F0017">
        <w:rPr>
          <w:rFonts w:asciiTheme="minorHAnsi" w:hAnsiTheme="minorHAnsi" w:cstheme="minorHAnsi"/>
          <w:color w:val="FF0000"/>
          <w:sz w:val="26"/>
          <w:szCs w:val="26"/>
        </w:rPr>
        <w:t xml:space="preserve"> </w:t>
      </w:r>
    </w:p>
    <w:p w14:paraId="3F926A0B" w14:textId="77777777" w:rsidR="006F0017" w:rsidRPr="006F0017" w:rsidRDefault="006F0017" w:rsidP="006F0017">
      <w:pPr>
        <w:numPr>
          <w:ilvl w:val="0"/>
          <w:numId w:val="10"/>
        </w:numPr>
        <w:rPr>
          <w:rFonts w:asciiTheme="minorHAnsi" w:hAnsiTheme="minorHAnsi" w:cstheme="minorHAnsi"/>
          <w:color w:val="FF0000"/>
          <w:sz w:val="26"/>
          <w:szCs w:val="26"/>
        </w:rPr>
      </w:pPr>
      <w:r w:rsidRPr="006F0017">
        <w:rPr>
          <w:rFonts w:asciiTheme="minorHAnsi" w:hAnsiTheme="minorHAnsi" w:cstheme="minorHAnsi"/>
          <w:b/>
          <w:bCs/>
          <w:color w:val="FF0000"/>
          <w:sz w:val="26"/>
          <w:szCs w:val="26"/>
        </w:rPr>
        <w:t>Coronavirus Relief Fund:</w:t>
      </w:r>
    </w:p>
    <w:p w14:paraId="6EFAF2FF" w14:textId="77777777" w:rsidR="006F0017" w:rsidRPr="006F0017" w:rsidRDefault="006F0017" w:rsidP="006F0017">
      <w:pPr>
        <w:numPr>
          <w:ilvl w:val="1"/>
          <w:numId w:val="13"/>
        </w:numPr>
        <w:rPr>
          <w:rFonts w:asciiTheme="minorHAnsi" w:hAnsiTheme="minorHAnsi" w:cstheme="minorHAnsi"/>
          <w:color w:val="FF0000"/>
          <w:sz w:val="26"/>
          <w:szCs w:val="26"/>
        </w:rPr>
      </w:pPr>
      <w:r w:rsidRPr="006F0017">
        <w:rPr>
          <w:rFonts w:asciiTheme="minorHAnsi" w:hAnsiTheme="minorHAnsi" w:cstheme="minorHAnsi"/>
          <w:b/>
          <w:bCs/>
          <w:color w:val="FF0000"/>
          <w:sz w:val="26"/>
          <w:szCs w:val="26"/>
        </w:rPr>
        <w:t>$</w:t>
      </w:r>
      <w:r w:rsidRPr="006F0017">
        <w:rPr>
          <w:rFonts w:asciiTheme="minorHAnsi" w:hAnsiTheme="minorHAnsi" w:cstheme="minorHAnsi"/>
          <w:color w:val="FF0000"/>
          <w:sz w:val="26"/>
          <w:szCs w:val="26"/>
        </w:rPr>
        <w:t>150 billion for a Coronavirus Relief Fund with only a general description provided in the Act so far.</w:t>
      </w:r>
    </w:p>
    <w:p w14:paraId="2C491A06" w14:textId="77777777" w:rsidR="006F0017" w:rsidRPr="006F0017" w:rsidRDefault="006F0017" w:rsidP="006F0017">
      <w:pPr>
        <w:numPr>
          <w:ilvl w:val="1"/>
          <w:numId w:val="13"/>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Payments to be made to States, Tribal governments, and unit of local government to cover costs that:</w:t>
      </w:r>
    </w:p>
    <w:p w14:paraId="0B78158D" w14:textId="77777777" w:rsidR="006F0017" w:rsidRPr="006F0017" w:rsidRDefault="006F0017" w:rsidP="006F0017">
      <w:pPr>
        <w:numPr>
          <w:ilvl w:val="1"/>
          <w:numId w:val="13"/>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Are necessary expenditures incurred due to COVID-19 public health emergency;</w:t>
      </w:r>
    </w:p>
    <w:p w14:paraId="18DF6CA3" w14:textId="77777777" w:rsidR="006F0017" w:rsidRPr="006F0017" w:rsidRDefault="006F0017" w:rsidP="006F0017">
      <w:pPr>
        <w:numPr>
          <w:ilvl w:val="1"/>
          <w:numId w:val="13"/>
        </w:numPr>
        <w:rPr>
          <w:rFonts w:asciiTheme="minorHAnsi" w:hAnsiTheme="minorHAnsi" w:cstheme="minorHAnsi"/>
          <w:color w:val="FF0000"/>
          <w:sz w:val="26"/>
          <w:szCs w:val="26"/>
        </w:rPr>
      </w:pPr>
      <w:proofErr w:type="spellStart"/>
      <w:r w:rsidRPr="006F0017">
        <w:rPr>
          <w:rFonts w:asciiTheme="minorHAnsi" w:hAnsiTheme="minorHAnsi" w:cstheme="minorHAnsi"/>
          <w:color w:val="FF0000"/>
          <w:sz w:val="26"/>
          <w:szCs w:val="26"/>
        </w:rPr>
        <w:t>Were</w:t>
      </w:r>
      <w:proofErr w:type="spellEnd"/>
      <w:r w:rsidRPr="006F0017">
        <w:rPr>
          <w:rFonts w:asciiTheme="minorHAnsi" w:hAnsiTheme="minorHAnsi" w:cstheme="minorHAnsi"/>
          <w:color w:val="FF0000"/>
          <w:sz w:val="26"/>
          <w:szCs w:val="26"/>
        </w:rPr>
        <w:t> not accounted for in the budget most recently approved as of the date of the Act for the State of government;</w:t>
      </w:r>
    </w:p>
    <w:p w14:paraId="5A0B31D4" w14:textId="152A0B00" w:rsidR="006F0017" w:rsidRDefault="006F0017" w:rsidP="006F0017">
      <w:pPr>
        <w:numPr>
          <w:ilvl w:val="1"/>
          <w:numId w:val="13"/>
        </w:numPr>
        <w:rPr>
          <w:rFonts w:asciiTheme="minorHAnsi" w:hAnsiTheme="minorHAnsi" w:cstheme="minorHAnsi"/>
          <w:color w:val="FF0000"/>
          <w:sz w:val="26"/>
          <w:szCs w:val="26"/>
        </w:rPr>
      </w:pPr>
      <w:r w:rsidRPr="006F0017">
        <w:rPr>
          <w:rFonts w:asciiTheme="minorHAnsi" w:hAnsiTheme="minorHAnsi" w:cstheme="minorHAnsi"/>
          <w:color w:val="FF0000"/>
          <w:sz w:val="26"/>
          <w:szCs w:val="26"/>
        </w:rPr>
        <w:t>And were/are incurred between March 1, 2020 and December 30, 2020.</w:t>
      </w:r>
    </w:p>
    <w:p w14:paraId="3D9FC80A" w14:textId="77777777" w:rsidR="00201567" w:rsidRDefault="00201567" w:rsidP="005776B4">
      <w:pPr>
        <w:pStyle w:val="ListParagraph"/>
        <w:rPr>
          <w:rFonts w:asciiTheme="minorHAnsi" w:hAnsiTheme="minorHAnsi" w:cstheme="minorHAnsi"/>
          <w:color w:val="FF0000"/>
          <w:sz w:val="26"/>
          <w:szCs w:val="26"/>
        </w:rPr>
      </w:pPr>
    </w:p>
    <w:p w14:paraId="2DC62BA0" w14:textId="729E4A92" w:rsidR="00201567" w:rsidRPr="00201567" w:rsidRDefault="00201567" w:rsidP="00201567">
      <w:pPr>
        <w:pStyle w:val="ListParagraph"/>
        <w:numPr>
          <w:ilvl w:val="0"/>
          <w:numId w:val="13"/>
        </w:numPr>
        <w:rPr>
          <w:rFonts w:asciiTheme="minorHAnsi" w:hAnsiTheme="minorHAnsi" w:cstheme="minorHAnsi"/>
          <w:color w:val="FF0000"/>
          <w:sz w:val="26"/>
          <w:szCs w:val="26"/>
        </w:rPr>
      </w:pPr>
      <w:r w:rsidRPr="00201567">
        <w:rPr>
          <w:rFonts w:asciiTheme="minorHAnsi" w:hAnsiTheme="minorHAnsi" w:cstheme="minorHAnsi"/>
          <w:color w:val="FF0000"/>
          <w:sz w:val="26"/>
          <w:szCs w:val="26"/>
        </w:rPr>
        <w:t xml:space="preserve">On a 3/27/20 webinar, HUD emphasized the </w:t>
      </w:r>
      <w:r w:rsidRPr="00201567">
        <w:rPr>
          <w:rFonts w:asciiTheme="minorHAnsi" w:hAnsiTheme="minorHAnsi" w:cstheme="minorHAnsi"/>
          <w:b/>
          <w:bCs/>
          <w:color w:val="FF0000"/>
          <w:sz w:val="26"/>
          <w:szCs w:val="26"/>
        </w:rPr>
        <w:t>significant scope</w:t>
      </w:r>
      <w:r w:rsidRPr="00201567">
        <w:rPr>
          <w:rFonts w:asciiTheme="minorHAnsi" w:hAnsiTheme="minorHAnsi" w:cstheme="minorHAnsi"/>
          <w:color w:val="FF0000"/>
          <w:sz w:val="26"/>
          <w:szCs w:val="26"/>
        </w:rPr>
        <w:t xml:space="preserve"> of this additional funding.  As a point of comparison</w:t>
      </w:r>
      <w:r>
        <w:rPr>
          <w:rFonts w:asciiTheme="minorHAnsi" w:hAnsiTheme="minorHAnsi" w:cstheme="minorHAnsi"/>
          <w:color w:val="FF0000"/>
          <w:sz w:val="26"/>
          <w:szCs w:val="26"/>
        </w:rPr>
        <w:t>,</w:t>
      </w:r>
      <w:r w:rsidRPr="00201567">
        <w:rPr>
          <w:rFonts w:asciiTheme="minorHAnsi" w:hAnsiTheme="minorHAnsi" w:cstheme="minorHAnsi"/>
          <w:color w:val="FF0000"/>
          <w:sz w:val="26"/>
          <w:szCs w:val="26"/>
        </w:rPr>
        <w:t xml:space="preserve"> the 2009 HPRP fund allocation was 1.5B nationally</w:t>
      </w:r>
      <w:r>
        <w:rPr>
          <w:rFonts w:asciiTheme="minorHAnsi" w:hAnsiTheme="minorHAnsi" w:cstheme="minorHAnsi"/>
          <w:color w:val="FF0000"/>
          <w:sz w:val="26"/>
          <w:szCs w:val="26"/>
        </w:rPr>
        <w:t xml:space="preserve">.  HUD encouraged immediate planning by projects and system leaders to significantly </w:t>
      </w:r>
      <w:r w:rsidRPr="00201567">
        <w:rPr>
          <w:rFonts w:asciiTheme="minorHAnsi" w:hAnsiTheme="minorHAnsi" w:cstheme="minorHAnsi"/>
          <w:b/>
          <w:bCs/>
          <w:color w:val="FF0000"/>
          <w:sz w:val="26"/>
          <w:szCs w:val="26"/>
        </w:rPr>
        <w:t>ramp up capacity in RRH projects to expend new funds</w:t>
      </w:r>
      <w:r>
        <w:rPr>
          <w:rFonts w:asciiTheme="minorHAnsi" w:hAnsiTheme="minorHAnsi" w:cstheme="minorHAnsi"/>
          <w:color w:val="FF0000"/>
          <w:sz w:val="26"/>
          <w:szCs w:val="26"/>
        </w:rPr>
        <w:t>.</w:t>
      </w:r>
    </w:p>
    <w:p w14:paraId="08F4AE0F" w14:textId="77777777" w:rsidR="00201567" w:rsidRDefault="00201567" w:rsidP="00201567">
      <w:pPr>
        <w:rPr>
          <w:rFonts w:asciiTheme="minorHAnsi" w:hAnsiTheme="minorHAnsi" w:cstheme="minorHAnsi"/>
          <w:color w:val="FF0000"/>
          <w:sz w:val="26"/>
          <w:szCs w:val="26"/>
        </w:rPr>
      </w:pPr>
    </w:p>
    <w:p w14:paraId="53763DE8" w14:textId="359F7667" w:rsidR="00181391" w:rsidRPr="00201315" w:rsidRDefault="00201315" w:rsidP="005F771E">
      <w:pPr>
        <w:rPr>
          <w:rFonts w:asciiTheme="minorHAnsi" w:hAnsiTheme="minorHAnsi" w:cstheme="minorHAnsi"/>
          <w:b/>
          <w:bCs/>
          <w:color w:val="000000" w:themeColor="text1"/>
          <w:sz w:val="26"/>
          <w:szCs w:val="26"/>
          <w:u w:val="single"/>
        </w:rPr>
      </w:pPr>
      <w:r w:rsidRPr="00201315">
        <w:rPr>
          <w:rFonts w:asciiTheme="minorHAnsi" w:hAnsiTheme="minorHAnsi" w:cstheme="minorHAnsi"/>
          <w:b/>
          <w:bCs/>
          <w:color w:val="000000" w:themeColor="text1"/>
          <w:sz w:val="26"/>
          <w:szCs w:val="26"/>
          <w:u w:val="single"/>
        </w:rPr>
        <w:t>FEMA Funds</w:t>
      </w:r>
    </w:p>
    <w:p w14:paraId="7E025AC6" w14:textId="077DA43C" w:rsidR="006215FA" w:rsidRDefault="006215FA" w:rsidP="005F771E">
      <w:pPr>
        <w:rPr>
          <w:rFonts w:asciiTheme="minorHAnsi" w:hAnsiTheme="minorHAnsi" w:cstheme="minorHAnsi"/>
          <w:color w:val="FF0000"/>
          <w:sz w:val="26"/>
          <w:szCs w:val="26"/>
        </w:rPr>
      </w:pPr>
      <w:r>
        <w:rPr>
          <w:rFonts w:asciiTheme="minorHAnsi" w:hAnsiTheme="minorHAnsi" w:cstheme="minorHAnsi"/>
          <w:color w:val="FF0000"/>
          <w:sz w:val="26"/>
          <w:szCs w:val="26"/>
        </w:rPr>
        <w:t xml:space="preserve">Information about expenses eligible for FEMA assistance is </w:t>
      </w:r>
      <w:r w:rsidR="00B109B8">
        <w:rPr>
          <w:rFonts w:asciiTheme="minorHAnsi" w:hAnsiTheme="minorHAnsi" w:cstheme="minorHAnsi"/>
          <w:color w:val="FF0000"/>
          <w:sz w:val="26"/>
          <w:szCs w:val="26"/>
        </w:rPr>
        <w:t>below</w:t>
      </w:r>
      <w:r>
        <w:rPr>
          <w:rFonts w:asciiTheme="minorHAnsi" w:hAnsiTheme="minorHAnsi" w:cstheme="minorHAnsi"/>
          <w:color w:val="FF0000"/>
          <w:sz w:val="26"/>
          <w:szCs w:val="26"/>
        </w:rPr>
        <w:t>:</w:t>
      </w:r>
    </w:p>
    <w:p w14:paraId="2F4D8A2D" w14:textId="77777777" w:rsidR="006215FA" w:rsidRPr="006215FA" w:rsidRDefault="00816C93" w:rsidP="006215FA">
      <w:pPr>
        <w:numPr>
          <w:ilvl w:val="0"/>
          <w:numId w:val="14"/>
        </w:numPr>
        <w:spacing w:before="100" w:beforeAutospacing="1" w:after="100" w:afterAutospacing="1"/>
        <w:rPr>
          <w:rFonts w:ascii="Arial" w:hAnsi="Arial"/>
          <w:color w:val="000000"/>
        </w:rPr>
      </w:pPr>
      <w:hyperlink r:id="rId21" w:tooltip="https://hudexchange.us5.list-manage.com/track/click?u=87d7c8afc03ba69ee70d865b9&amp;id=7c4f23f81c&amp;e=330d06219a" w:history="1">
        <w:r w:rsidR="006215FA" w:rsidRPr="006215FA">
          <w:rPr>
            <w:rStyle w:val="Hyperlink"/>
            <w:rFonts w:ascii="Arial" w:hAnsi="Arial"/>
          </w:rPr>
          <w:t>FEMA Public Assistance - Coronavirus (COVID-19) Pandemic: Eligible Emergency Protective Measures</w:t>
        </w:r>
      </w:hyperlink>
    </w:p>
    <w:p w14:paraId="7C70B27D" w14:textId="77777777" w:rsidR="00201315" w:rsidRPr="006F0017" w:rsidRDefault="00201315" w:rsidP="005F771E">
      <w:pPr>
        <w:rPr>
          <w:rFonts w:asciiTheme="minorHAnsi" w:hAnsiTheme="minorHAnsi" w:cstheme="minorHAnsi"/>
          <w:color w:val="FF0000"/>
          <w:sz w:val="26"/>
          <w:szCs w:val="26"/>
        </w:rPr>
      </w:pPr>
    </w:p>
    <w:p w14:paraId="61DC0B80" w14:textId="0CA79059" w:rsidR="00181391" w:rsidRPr="00DD537F" w:rsidRDefault="00181391" w:rsidP="005F771E">
      <w:pPr>
        <w:rPr>
          <w:rFonts w:asciiTheme="minorHAnsi" w:hAnsiTheme="minorHAnsi" w:cstheme="minorHAnsi"/>
          <w:sz w:val="26"/>
          <w:szCs w:val="26"/>
        </w:rPr>
      </w:pPr>
      <w:r w:rsidRPr="00DD537F">
        <w:rPr>
          <w:rFonts w:asciiTheme="minorHAnsi" w:hAnsiTheme="minorHAnsi" w:cstheme="minorHAnsi"/>
          <w:sz w:val="26"/>
          <w:szCs w:val="26"/>
        </w:rPr>
        <w:t xml:space="preserve">CTBOS will circulate other </w:t>
      </w:r>
      <w:r w:rsidR="00697B09">
        <w:rPr>
          <w:rFonts w:asciiTheme="minorHAnsi" w:hAnsiTheme="minorHAnsi" w:cstheme="minorHAnsi"/>
          <w:sz w:val="26"/>
          <w:szCs w:val="26"/>
        </w:rPr>
        <w:t xml:space="preserve">potential </w:t>
      </w:r>
      <w:r w:rsidRPr="00DD537F">
        <w:rPr>
          <w:rFonts w:asciiTheme="minorHAnsi" w:hAnsiTheme="minorHAnsi" w:cstheme="minorHAnsi"/>
          <w:sz w:val="26"/>
          <w:szCs w:val="26"/>
        </w:rPr>
        <w:t>funding resources as they become available.</w:t>
      </w:r>
    </w:p>
    <w:p w14:paraId="5FFC4651" w14:textId="6C228B55" w:rsidR="00C74070" w:rsidRPr="00DD537F" w:rsidRDefault="00C74070" w:rsidP="005F771E">
      <w:pPr>
        <w:rPr>
          <w:rFonts w:asciiTheme="minorHAnsi" w:hAnsiTheme="minorHAnsi" w:cstheme="minorHAnsi"/>
          <w:sz w:val="26"/>
          <w:szCs w:val="26"/>
        </w:rPr>
      </w:pPr>
    </w:p>
    <w:p w14:paraId="1D8B22ED" w14:textId="282BE923" w:rsidR="00C74070" w:rsidRPr="00202C44" w:rsidRDefault="00C74070" w:rsidP="00202C44">
      <w:pPr>
        <w:pStyle w:val="Heading1"/>
        <w:numPr>
          <w:ilvl w:val="0"/>
          <w:numId w:val="9"/>
        </w:numPr>
        <w:ind w:left="360"/>
        <w:rPr>
          <w:rStyle w:val="Strong"/>
        </w:rPr>
      </w:pPr>
      <w:bookmarkStart w:id="3" w:name="_Toc36219170"/>
      <w:r w:rsidRPr="00202C44">
        <w:rPr>
          <w:rStyle w:val="Strong"/>
        </w:rPr>
        <w:t>How can we obtain supplies needed to reduce COVID-19 risks</w:t>
      </w:r>
      <w:r w:rsidR="00181391" w:rsidRPr="00202C44">
        <w:rPr>
          <w:rStyle w:val="Strong"/>
        </w:rPr>
        <w:t>?</w:t>
      </w:r>
      <w:bookmarkEnd w:id="3"/>
    </w:p>
    <w:p w14:paraId="6EB98989" w14:textId="77777777" w:rsidR="00C74070" w:rsidRPr="00DD537F" w:rsidRDefault="00C74070" w:rsidP="00C74070">
      <w:pPr>
        <w:rPr>
          <w:rFonts w:asciiTheme="minorHAnsi" w:hAnsiTheme="minorHAnsi" w:cstheme="minorHAnsi"/>
          <w:color w:val="000000"/>
          <w:sz w:val="26"/>
          <w:szCs w:val="26"/>
        </w:rPr>
      </w:pPr>
    </w:p>
    <w:p w14:paraId="233A5228" w14:textId="47C6259A" w:rsidR="00410202" w:rsidRDefault="00181391" w:rsidP="005F771E">
      <w:pPr>
        <w:rPr>
          <w:rFonts w:asciiTheme="minorHAnsi" w:hAnsiTheme="minorHAnsi" w:cstheme="minorHAnsi"/>
          <w:color w:val="000000"/>
          <w:sz w:val="26"/>
          <w:szCs w:val="26"/>
        </w:rPr>
      </w:pPr>
      <w:r w:rsidRPr="00DD537F">
        <w:rPr>
          <w:rFonts w:asciiTheme="minorHAnsi" w:hAnsiTheme="minorHAnsi" w:cstheme="minorHAnsi"/>
          <w:color w:val="000000"/>
          <w:sz w:val="26"/>
          <w:szCs w:val="26"/>
        </w:rPr>
        <w:t>In some cases, purchasing such supplies is</w:t>
      </w:r>
      <w:r w:rsidR="00697B09">
        <w:rPr>
          <w:rFonts w:asciiTheme="minorHAnsi" w:hAnsiTheme="minorHAnsi" w:cstheme="minorHAnsi"/>
          <w:color w:val="000000"/>
          <w:sz w:val="26"/>
          <w:szCs w:val="26"/>
        </w:rPr>
        <w:t xml:space="preserve"> an eligible </w:t>
      </w:r>
      <w:proofErr w:type="spellStart"/>
      <w:r w:rsidR="00697B09">
        <w:rPr>
          <w:rFonts w:asciiTheme="minorHAnsi" w:hAnsiTheme="minorHAnsi" w:cstheme="minorHAnsi"/>
          <w:color w:val="000000"/>
          <w:sz w:val="26"/>
          <w:szCs w:val="26"/>
        </w:rPr>
        <w:t>CoC</w:t>
      </w:r>
      <w:proofErr w:type="spellEnd"/>
      <w:r w:rsidR="00697B09">
        <w:rPr>
          <w:rFonts w:asciiTheme="minorHAnsi" w:hAnsiTheme="minorHAnsi" w:cstheme="minorHAnsi"/>
          <w:color w:val="000000"/>
          <w:sz w:val="26"/>
          <w:szCs w:val="26"/>
        </w:rPr>
        <w:t xml:space="preserve"> or ESG expense -see #3.</w:t>
      </w:r>
      <w:r w:rsidRPr="00DD537F">
        <w:rPr>
          <w:rFonts w:asciiTheme="minorHAnsi" w:hAnsiTheme="minorHAnsi" w:cstheme="minorHAnsi"/>
          <w:color w:val="000000"/>
          <w:sz w:val="26"/>
          <w:szCs w:val="26"/>
        </w:rPr>
        <w:t xml:space="preserve"> </w:t>
      </w:r>
    </w:p>
    <w:p w14:paraId="179D5CEA" w14:textId="0B0239EE" w:rsidR="00410202" w:rsidRDefault="00410202" w:rsidP="005F771E">
      <w:pPr>
        <w:rPr>
          <w:rFonts w:asciiTheme="minorHAnsi" w:hAnsiTheme="minorHAnsi" w:cstheme="minorHAnsi"/>
          <w:color w:val="000000"/>
          <w:sz w:val="26"/>
          <w:szCs w:val="26"/>
        </w:rPr>
      </w:pPr>
    </w:p>
    <w:p w14:paraId="04482A07" w14:textId="55B1E9CA" w:rsidR="00C74070" w:rsidRDefault="00410202" w:rsidP="005F771E">
      <w:pPr>
        <w:rPr>
          <w:rFonts w:asciiTheme="minorHAnsi" w:hAnsiTheme="minorHAnsi" w:cstheme="minorHAnsi"/>
          <w:color w:val="000000"/>
          <w:sz w:val="26"/>
          <w:szCs w:val="26"/>
        </w:rPr>
      </w:pPr>
      <w:r>
        <w:rPr>
          <w:rFonts w:asciiTheme="minorHAnsi" w:hAnsiTheme="minorHAnsi" w:cstheme="minorHAnsi"/>
          <w:color w:val="000000"/>
          <w:sz w:val="26"/>
          <w:szCs w:val="26"/>
        </w:rPr>
        <w:t xml:space="preserve">CT DOH has requested that all </w:t>
      </w:r>
      <w:r w:rsidR="00AD0203">
        <w:rPr>
          <w:rFonts w:asciiTheme="minorHAnsi" w:hAnsiTheme="minorHAnsi" w:cstheme="minorHAnsi"/>
          <w:color w:val="000000"/>
          <w:sz w:val="26"/>
          <w:szCs w:val="26"/>
        </w:rPr>
        <w:t xml:space="preserve">supply </w:t>
      </w:r>
      <w:r>
        <w:rPr>
          <w:rFonts w:asciiTheme="minorHAnsi" w:hAnsiTheme="minorHAnsi" w:cstheme="minorHAnsi"/>
          <w:color w:val="000000"/>
          <w:sz w:val="26"/>
          <w:szCs w:val="26"/>
        </w:rPr>
        <w:t xml:space="preserve">requests from programs they fund be centralized through your CAN lead.  CAN leads are responsible for collecting and referring requests to </w:t>
      </w:r>
      <w:r w:rsidR="00433E83">
        <w:rPr>
          <w:rFonts w:asciiTheme="minorHAnsi" w:hAnsiTheme="minorHAnsi" w:cstheme="minorHAnsi"/>
          <w:color w:val="000000"/>
          <w:sz w:val="26"/>
          <w:szCs w:val="26"/>
        </w:rPr>
        <w:t xml:space="preserve">DOH. </w:t>
      </w:r>
      <w:r w:rsidR="00C74070" w:rsidRPr="00DD537F">
        <w:rPr>
          <w:rFonts w:asciiTheme="minorHAnsi" w:hAnsiTheme="minorHAnsi" w:cstheme="minorHAnsi"/>
          <w:color w:val="000000"/>
          <w:sz w:val="26"/>
          <w:szCs w:val="26"/>
        </w:rPr>
        <w:t xml:space="preserve">On </w:t>
      </w:r>
      <w:r w:rsidR="00697B09">
        <w:rPr>
          <w:rFonts w:asciiTheme="minorHAnsi" w:hAnsiTheme="minorHAnsi" w:cstheme="minorHAnsi"/>
          <w:color w:val="000000"/>
          <w:sz w:val="26"/>
          <w:szCs w:val="26"/>
        </w:rPr>
        <w:t xml:space="preserve">a recent </w:t>
      </w:r>
      <w:r w:rsidR="00C74070" w:rsidRPr="00DD537F">
        <w:rPr>
          <w:rFonts w:asciiTheme="minorHAnsi" w:hAnsiTheme="minorHAnsi" w:cstheme="minorHAnsi"/>
          <w:color w:val="000000"/>
          <w:sz w:val="26"/>
          <w:szCs w:val="26"/>
        </w:rPr>
        <w:t xml:space="preserve">national call, HUD SNAPS staff indicated that the </w:t>
      </w:r>
      <w:r w:rsidR="00C74070" w:rsidRPr="00697B09">
        <w:rPr>
          <w:rFonts w:asciiTheme="minorHAnsi" w:hAnsiTheme="minorHAnsi" w:cstheme="minorHAnsi"/>
          <w:color w:val="000000"/>
          <w:sz w:val="26"/>
          <w:szCs w:val="26"/>
        </w:rPr>
        <w:t>recommended path to secure necessary protective, hygiene, cleaning and other supplies</w:t>
      </w:r>
      <w:r w:rsidR="00C74070" w:rsidRPr="00DD537F">
        <w:rPr>
          <w:rFonts w:asciiTheme="minorHAnsi" w:hAnsiTheme="minorHAnsi" w:cstheme="minorHAnsi"/>
          <w:color w:val="000000"/>
          <w:sz w:val="26"/>
          <w:szCs w:val="26"/>
        </w:rPr>
        <w:t xml:space="preserve"> is through your local county and, as necessary, state departments of health and that those agencies are coordinating requests to the federal government.  CCEH has posted a map of local health departments and </w:t>
      </w:r>
      <w:r w:rsidR="00C74070" w:rsidRPr="000224E6">
        <w:rPr>
          <w:rFonts w:asciiTheme="minorHAnsi" w:hAnsiTheme="minorHAnsi" w:cstheme="minorHAnsi"/>
          <w:color w:val="000000"/>
          <w:sz w:val="26"/>
          <w:szCs w:val="26"/>
        </w:rPr>
        <w:t xml:space="preserve">districts at </w:t>
      </w:r>
      <w:hyperlink r:id="rId22" w:history="1">
        <w:r w:rsidR="00C74070" w:rsidRPr="000224E6">
          <w:rPr>
            <w:rStyle w:val="Hyperlink"/>
            <w:rFonts w:asciiTheme="minorHAnsi" w:hAnsiTheme="minorHAnsi" w:cstheme="minorHAnsi"/>
            <w:bCs/>
            <w:sz w:val="26"/>
            <w:szCs w:val="26"/>
          </w:rPr>
          <w:t>https://cceh.org/2020/03/20/11330/</w:t>
        </w:r>
      </w:hyperlink>
      <w:r w:rsidR="00C74070" w:rsidRPr="00DD537F">
        <w:rPr>
          <w:rFonts w:asciiTheme="minorHAnsi" w:hAnsiTheme="minorHAnsi" w:cstheme="minorHAnsi"/>
          <w:color w:val="000000"/>
          <w:sz w:val="26"/>
          <w:szCs w:val="26"/>
        </w:rPr>
        <w:t xml:space="preserve"> </w:t>
      </w:r>
      <w:r w:rsidR="000224E6">
        <w:rPr>
          <w:rFonts w:asciiTheme="minorHAnsi" w:hAnsiTheme="minorHAnsi" w:cstheme="minorHAnsi"/>
          <w:color w:val="000000"/>
          <w:sz w:val="26"/>
          <w:szCs w:val="26"/>
        </w:rPr>
        <w:t xml:space="preserve">in CT.  </w:t>
      </w:r>
      <w:r w:rsidR="000224E6" w:rsidRPr="00C6503F">
        <w:rPr>
          <w:rFonts w:asciiTheme="minorHAnsi" w:hAnsiTheme="minorHAnsi" w:cstheme="minorHAnsi"/>
          <w:color w:val="FF0000"/>
          <w:sz w:val="26"/>
          <w:szCs w:val="26"/>
        </w:rPr>
        <w:t xml:space="preserve">USICH has posted a directory of health departments that includes contact information at </w:t>
      </w:r>
      <w:hyperlink r:id="rId23" w:history="1">
        <w:r w:rsidR="000224E6" w:rsidRPr="00C6503F">
          <w:rPr>
            <w:rStyle w:val="Hyperlink"/>
            <w:rFonts w:asciiTheme="minorHAnsi" w:hAnsiTheme="minorHAnsi" w:cstheme="minorHAnsi"/>
            <w:color w:val="FF0000"/>
            <w:sz w:val="26"/>
            <w:szCs w:val="26"/>
          </w:rPr>
          <w:t>https://www.naccho.org/membership/lhd-directory</w:t>
        </w:r>
      </w:hyperlink>
    </w:p>
    <w:p w14:paraId="598904AF" w14:textId="77777777" w:rsidR="000224E6" w:rsidRPr="00433E83" w:rsidRDefault="000224E6" w:rsidP="005F771E">
      <w:pPr>
        <w:rPr>
          <w:rFonts w:asciiTheme="minorHAnsi" w:hAnsiTheme="minorHAnsi" w:cstheme="minorHAnsi"/>
          <w:color w:val="000000"/>
          <w:sz w:val="26"/>
          <w:szCs w:val="26"/>
        </w:rPr>
      </w:pPr>
    </w:p>
    <w:p w14:paraId="1B28C8B3" w14:textId="77777777" w:rsidR="005F771E" w:rsidRPr="00DD537F" w:rsidRDefault="005F771E" w:rsidP="003C3F3F">
      <w:pPr>
        <w:rPr>
          <w:rFonts w:asciiTheme="minorHAnsi" w:hAnsiTheme="minorHAnsi" w:cstheme="minorHAnsi"/>
          <w:b/>
          <w:bCs/>
          <w:sz w:val="26"/>
          <w:szCs w:val="26"/>
        </w:rPr>
      </w:pPr>
    </w:p>
    <w:p w14:paraId="35A8792F" w14:textId="50A1F898" w:rsidR="005E209D" w:rsidRPr="006F0017" w:rsidRDefault="005E209D" w:rsidP="006F0017">
      <w:pPr>
        <w:pStyle w:val="Heading1"/>
        <w:numPr>
          <w:ilvl w:val="0"/>
          <w:numId w:val="9"/>
        </w:numPr>
        <w:ind w:left="360"/>
        <w:rPr>
          <w:rStyle w:val="Strong"/>
          <w:rFonts w:cstheme="minorHAnsi"/>
        </w:rPr>
      </w:pPr>
      <w:bookmarkStart w:id="4" w:name="_Toc36219171"/>
      <w:r w:rsidRPr="006F0017">
        <w:rPr>
          <w:rStyle w:val="Strong"/>
          <w:rFonts w:cstheme="minorHAnsi"/>
        </w:rPr>
        <w:t xml:space="preserve">What changes have been made to help </w:t>
      </w:r>
      <w:r w:rsidR="00DD537F" w:rsidRPr="006F0017">
        <w:rPr>
          <w:rStyle w:val="Strong"/>
          <w:rFonts w:cstheme="minorHAnsi"/>
        </w:rPr>
        <w:t>prevent evictions, foreclosures, and rent/mortgage late fees?</w:t>
      </w:r>
      <w:bookmarkEnd w:id="4"/>
    </w:p>
    <w:p w14:paraId="3E5F4A22" w14:textId="79DC6E75" w:rsidR="00DD537F" w:rsidRPr="00DD537F" w:rsidRDefault="00DD537F" w:rsidP="00DD537F">
      <w:pPr>
        <w:rPr>
          <w:rFonts w:asciiTheme="minorHAnsi" w:hAnsiTheme="minorHAnsi" w:cstheme="minorHAnsi"/>
          <w:b/>
          <w:bCs/>
          <w:sz w:val="26"/>
          <w:szCs w:val="26"/>
        </w:rPr>
      </w:pPr>
    </w:p>
    <w:p w14:paraId="067B0086" w14:textId="615FB12A" w:rsidR="00DD537F" w:rsidRDefault="00DD537F" w:rsidP="00DD537F">
      <w:pPr>
        <w:rPr>
          <w:rFonts w:asciiTheme="minorHAnsi" w:hAnsiTheme="minorHAnsi" w:cstheme="minorHAnsi"/>
          <w:sz w:val="26"/>
          <w:szCs w:val="26"/>
        </w:rPr>
      </w:pPr>
      <w:r w:rsidRPr="00DD537F">
        <w:rPr>
          <w:rFonts w:asciiTheme="minorHAnsi" w:hAnsiTheme="minorHAnsi" w:cstheme="minorHAnsi"/>
          <w:sz w:val="26"/>
          <w:szCs w:val="26"/>
        </w:rPr>
        <w:t>For current information on the status of efforts to prevent homelessness through moratoriums on evictions, foreclosures and late fees</w:t>
      </w:r>
      <w:r w:rsidR="00697B09">
        <w:rPr>
          <w:rFonts w:asciiTheme="minorHAnsi" w:hAnsiTheme="minorHAnsi" w:cstheme="minorHAnsi"/>
          <w:sz w:val="26"/>
          <w:szCs w:val="26"/>
        </w:rPr>
        <w:t>,</w:t>
      </w:r>
      <w:r w:rsidRPr="00DD537F">
        <w:rPr>
          <w:rFonts w:asciiTheme="minorHAnsi" w:hAnsiTheme="minorHAnsi" w:cstheme="minorHAnsi"/>
          <w:sz w:val="26"/>
          <w:szCs w:val="26"/>
        </w:rPr>
        <w:t xml:space="preserve"> vis</w:t>
      </w:r>
      <w:r w:rsidR="00697B09">
        <w:rPr>
          <w:rFonts w:asciiTheme="minorHAnsi" w:hAnsiTheme="minorHAnsi" w:cstheme="minorHAnsi"/>
          <w:sz w:val="26"/>
          <w:szCs w:val="26"/>
        </w:rPr>
        <w:t>i</w:t>
      </w:r>
      <w:r w:rsidRPr="00DD537F">
        <w:rPr>
          <w:rFonts w:asciiTheme="minorHAnsi" w:hAnsiTheme="minorHAnsi" w:cstheme="minorHAnsi"/>
          <w:sz w:val="26"/>
          <w:szCs w:val="26"/>
        </w:rPr>
        <w:t xml:space="preserve">t </w:t>
      </w:r>
      <w:hyperlink r:id="rId24" w:history="1">
        <w:r w:rsidRPr="00DD537F">
          <w:rPr>
            <w:rStyle w:val="Hyperlink"/>
            <w:rFonts w:asciiTheme="minorHAnsi" w:hAnsiTheme="minorHAnsi" w:cstheme="minorHAnsi"/>
            <w:sz w:val="26"/>
            <w:szCs w:val="26"/>
          </w:rPr>
          <w:t>www.ctfairhousing.org</w:t>
        </w:r>
      </w:hyperlink>
      <w:r w:rsidRPr="00DD537F">
        <w:rPr>
          <w:rFonts w:asciiTheme="minorHAnsi" w:hAnsiTheme="minorHAnsi" w:cstheme="minorHAnsi"/>
          <w:sz w:val="26"/>
          <w:szCs w:val="26"/>
        </w:rPr>
        <w:t>.  Information about fair housing protections for people infected with or perceived as being infected with COVID-19 is also available at that link.</w:t>
      </w:r>
    </w:p>
    <w:p w14:paraId="2F1C8D26" w14:textId="755FAC10" w:rsidR="0065091D" w:rsidRDefault="0065091D" w:rsidP="00DD537F">
      <w:pPr>
        <w:rPr>
          <w:rFonts w:asciiTheme="minorHAnsi" w:hAnsiTheme="minorHAnsi" w:cstheme="minorHAnsi"/>
          <w:sz w:val="26"/>
          <w:szCs w:val="26"/>
        </w:rPr>
      </w:pPr>
    </w:p>
    <w:p w14:paraId="7258EA08" w14:textId="2C0BD4AC" w:rsidR="0065091D" w:rsidRDefault="0065091D" w:rsidP="00DD537F">
      <w:pPr>
        <w:rPr>
          <w:rFonts w:asciiTheme="minorHAnsi" w:hAnsiTheme="minorHAnsi" w:cstheme="minorHAnsi"/>
          <w:sz w:val="26"/>
          <w:szCs w:val="26"/>
        </w:rPr>
      </w:pPr>
      <w:r w:rsidRPr="002C23B0">
        <w:rPr>
          <w:rFonts w:asciiTheme="minorHAnsi" w:hAnsiTheme="minorHAnsi" w:cstheme="minorHAnsi"/>
          <w:color w:val="FF0000"/>
          <w:sz w:val="26"/>
          <w:szCs w:val="26"/>
        </w:rPr>
        <w:t xml:space="preserve">Information on this topic is also available in the Frequently Asked Questions provided by the State of Connecticut:  </w:t>
      </w:r>
      <w:hyperlink r:id="rId25" w:history="1">
        <w:r w:rsidRPr="00475B94">
          <w:rPr>
            <w:rStyle w:val="Hyperlink"/>
            <w:rFonts w:asciiTheme="minorHAnsi" w:hAnsiTheme="minorHAnsi" w:cstheme="minorHAnsi"/>
            <w:sz w:val="26"/>
            <w:szCs w:val="26"/>
          </w:rPr>
          <w:t>https://portal.ct.gov/-/media/Coronavirus/COVID-19-FAQs.pdf</w:t>
        </w:r>
      </w:hyperlink>
    </w:p>
    <w:p w14:paraId="065BD003" w14:textId="77777777" w:rsidR="0065091D" w:rsidRPr="00DD537F" w:rsidRDefault="0065091D" w:rsidP="00DD537F">
      <w:pPr>
        <w:rPr>
          <w:rFonts w:asciiTheme="minorHAnsi" w:hAnsiTheme="minorHAnsi" w:cstheme="minorHAnsi"/>
          <w:sz w:val="26"/>
          <w:szCs w:val="26"/>
        </w:rPr>
      </w:pPr>
    </w:p>
    <w:p w14:paraId="26B23469" w14:textId="77777777" w:rsidR="00DD537F" w:rsidRPr="00DD537F" w:rsidRDefault="00DD537F" w:rsidP="00DD537F">
      <w:pPr>
        <w:rPr>
          <w:rFonts w:asciiTheme="minorHAnsi" w:hAnsiTheme="minorHAnsi" w:cstheme="minorHAnsi"/>
          <w:b/>
          <w:bCs/>
          <w:sz w:val="26"/>
          <w:szCs w:val="26"/>
        </w:rPr>
      </w:pPr>
    </w:p>
    <w:p w14:paraId="27636FDF" w14:textId="5881B82C" w:rsidR="00A318A4" w:rsidRPr="006F0017" w:rsidRDefault="003C3F3F" w:rsidP="006F0017">
      <w:pPr>
        <w:pStyle w:val="Heading1"/>
        <w:numPr>
          <w:ilvl w:val="0"/>
          <w:numId w:val="9"/>
        </w:numPr>
        <w:ind w:left="270"/>
        <w:rPr>
          <w:rStyle w:val="Strong"/>
        </w:rPr>
      </w:pPr>
      <w:bookmarkStart w:id="5" w:name="_Toc36219172"/>
      <w:r w:rsidRPr="006F0017">
        <w:rPr>
          <w:rStyle w:val="Strong"/>
        </w:rPr>
        <w:t>How can we help clients to</w:t>
      </w:r>
      <w:r w:rsidR="00034A47" w:rsidRPr="006F0017">
        <w:rPr>
          <w:rStyle w:val="Strong"/>
        </w:rPr>
        <w:t xml:space="preserve"> obtain and maintai</w:t>
      </w:r>
      <w:r w:rsidRPr="006F0017">
        <w:rPr>
          <w:rStyle w:val="Strong"/>
        </w:rPr>
        <w:t>n</w:t>
      </w:r>
      <w:r w:rsidR="00034A47" w:rsidRPr="006F0017">
        <w:rPr>
          <w:rStyle w:val="Strong"/>
        </w:rPr>
        <w:t xml:space="preserve"> benefits</w:t>
      </w:r>
      <w:r w:rsidR="001C648F" w:rsidRPr="006F0017">
        <w:rPr>
          <w:rStyle w:val="Strong"/>
        </w:rPr>
        <w:t xml:space="preserve"> </w:t>
      </w:r>
      <w:r w:rsidRPr="006F0017">
        <w:rPr>
          <w:rStyle w:val="Strong"/>
        </w:rPr>
        <w:t>if offices are closed?</w:t>
      </w:r>
      <w:bookmarkEnd w:id="5"/>
    </w:p>
    <w:p w14:paraId="38ECBB92" w14:textId="41F7483F" w:rsidR="00885239" w:rsidRPr="00DD537F" w:rsidRDefault="003C3F3F" w:rsidP="00885239">
      <w:pPr>
        <w:pStyle w:val="NormalWeb"/>
        <w:rPr>
          <w:rFonts w:asciiTheme="minorHAnsi" w:hAnsiTheme="minorHAnsi" w:cstheme="minorHAnsi"/>
          <w:color w:val="000000" w:themeColor="text1"/>
          <w:sz w:val="26"/>
          <w:szCs w:val="26"/>
          <w:shd w:val="clear" w:color="auto" w:fill="F2D03B"/>
        </w:rPr>
      </w:pPr>
      <w:r w:rsidRPr="00DD537F">
        <w:rPr>
          <w:rFonts w:asciiTheme="minorHAnsi" w:hAnsiTheme="minorHAnsi" w:cstheme="minorHAnsi"/>
          <w:color w:val="000000" w:themeColor="text1"/>
          <w:sz w:val="26"/>
          <w:szCs w:val="26"/>
        </w:rPr>
        <w:t xml:space="preserve">Though </w:t>
      </w:r>
      <w:r w:rsidR="00697B09">
        <w:rPr>
          <w:rFonts w:asciiTheme="minorHAnsi" w:hAnsiTheme="minorHAnsi" w:cstheme="minorHAnsi"/>
          <w:color w:val="000000" w:themeColor="text1"/>
          <w:sz w:val="26"/>
          <w:szCs w:val="26"/>
        </w:rPr>
        <w:t xml:space="preserve">CT </w:t>
      </w:r>
      <w:r w:rsidRPr="00DD537F">
        <w:rPr>
          <w:rFonts w:asciiTheme="minorHAnsi" w:hAnsiTheme="minorHAnsi" w:cstheme="minorHAnsi"/>
          <w:color w:val="000000" w:themeColor="text1"/>
          <w:sz w:val="26"/>
          <w:szCs w:val="26"/>
        </w:rPr>
        <w:t xml:space="preserve">DSS has suspended in-person visits to field offices as a protective measure for customers and staff, they are continuing to provide services.  Customers can access benefit and application information 24/7 at </w:t>
      </w:r>
      <w:hyperlink r:id="rId26" w:history="1">
        <w:r w:rsidRPr="00DD537F">
          <w:rPr>
            <w:rStyle w:val="Hyperlink"/>
            <w:rFonts w:asciiTheme="minorHAnsi" w:hAnsiTheme="minorHAnsi" w:cstheme="minorHAnsi"/>
            <w:color w:val="2F5496" w:themeColor="accent1" w:themeShade="BF"/>
            <w:sz w:val="26"/>
            <w:szCs w:val="26"/>
          </w:rPr>
          <w:t>www.connect.ct.gov</w:t>
        </w:r>
      </w:hyperlink>
      <w:r w:rsidRPr="00DD537F">
        <w:rPr>
          <w:rFonts w:asciiTheme="minorHAnsi" w:hAnsiTheme="minorHAnsi" w:cstheme="minorHAnsi"/>
          <w:color w:val="2F5496" w:themeColor="accent1" w:themeShade="BF"/>
          <w:sz w:val="26"/>
          <w:szCs w:val="26"/>
          <w:u w:val="single"/>
        </w:rPr>
        <w:t xml:space="preserve"> </w:t>
      </w:r>
      <w:r w:rsidRPr="00DD537F">
        <w:rPr>
          <w:rFonts w:asciiTheme="minorHAnsi" w:hAnsiTheme="minorHAnsi" w:cstheme="minorHAnsi"/>
          <w:color w:val="2F5496" w:themeColor="accent1" w:themeShade="BF"/>
          <w:sz w:val="26"/>
          <w:szCs w:val="26"/>
        </w:rPr>
        <w:t>and</w:t>
      </w:r>
      <w:r w:rsidRPr="00DD537F">
        <w:rPr>
          <w:rFonts w:asciiTheme="minorHAnsi" w:hAnsiTheme="minorHAnsi" w:cstheme="minorHAnsi"/>
          <w:color w:val="2F5496" w:themeColor="accent1" w:themeShade="BF"/>
          <w:sz w:val="26"/>
          <w:szCs w:val="26"/>
          <w:u w:val="single"/>
        </w:rPr>
        <w:t xml:space="preserve"> </w:t>
      </w:r>
      <w:hyperlink r:id="rId27" w:history="1">
        <w:r w:rsidRPr="00DD537F">
          <w:rPr>
            <w:rFonts w:asciiTheme="minorHAnsi" w:hAnsiTheme="minorHAnsi" w:cstheme="minorHAnsi"/>
            <w:color w:val="2F5496" w:themeColor="accent1" w:themeShade="BF"/>
            <w:sz w:val="26"/>
            <w:szCs w:val="26"/>
            <w:u w:val="single"/>
          </w:rPr>
          <w:t>www.ct.gov/dss/apply</w:t>
        </w:r>
      </w:hyperlink>
      <w:r w:rsidRPr="00DD537F">
        <w:rPr>
          <w:rFonts w:asciiTheme="minorHAnsi" w:hAnsiTheme="minorHAnsi" w:cstheme="minorHAnsi"/>
          <w:color w:val="2F5496" w:themeColor="accent1" w:themeShade="BF"/>
          <w:sz w:val="26"/>
          <w:szCs w:val="26"/>
        </w:rPr>
        <w:t xml:space="preserve">; </w:t>
      </w:r>
      <w:r w:rsidRPr="00DD537F">
        <w:rPr>
          <w:rFonts w:asciiTheme="minorHAnsi" w:hAnsiTheme="minorHAnsi" w:cstheme="minorHAnsi"/>
          <w:color w:val="000000" w:themeColor="text1"/>
          <w:sz w:val="26"/>
          <w:szCs w:val="26"/>
        </w:rPr>
        <w:t xml:space="preserve">or </w:t>
      </w:r>
      <w:r w:rsidR="00885239" w:rsidRPr="00DD537F">
        <w:rPr>
          <w:rFonts w:asciiTheme="minorHAnsi" w:hAnsiTheme="minorHAnsi" w:cstheme="minorHAnsi"/>
          <w:color w:val="000000" w:themeColor="text1"/>
          <w:sz w:val="26"/>
          <w:szCs w:val="26"/>
        </w:rPr>
        <w:t xml:space="preserve">1-855-6-CONNECT; Information on ways to contact DSS online, by phone, by mail and at office </w:t>
      </w:r>
      <w:proofErr w:type="spellStart"/>
      <w:r w:rsidR="00885239" w:rsidRPr="00DD537F">
        <w:rPr>
          <w:rFonts w:asciiTheme="minorHAnsi" w:hAnsiTheme="minorHAnsi" w:cstheme="minorHAnsi"/>
          <w:color w:val="000000" w:themeColor="text1"/>
          <w:sz w:val="26"/>
          <w:szCs w:val="26"/>
        </w:rPr>
        <w:t>dropboxes</w:t>
      </w:r>
      <w:proofErr w:type="spellEnd"/>
      <w:r w:rsidR="00885239" w:rsidRPr="00DD537F">
        <w:rPr>
          <w:rFonts w:asciiTheme="minorHAnsi" w:hAnsiTheme="minorHAnsi" w:cstheme="minorHAnsi"/>
          <w:color w:val="000000" w:themeColor="text1"/>
          <w:sz w:val="26"/>
          <w:szCs w:val="26"/>
        </w:rPr>
        <w:t xml:space="preserve"> is at  </w:t>
      </w:r>
      <w:hyperlink r:id="rId28" w:history="1">
        <w:r w:rsidRPr="00DD537F">
          <w:rPr>
            <w:rFonts w:asciiTheme="minorHAnsi" w:hAnsiTheme="minorHAnsi" w:cstheme="minorHAnsi"/>
            <w:color w:val="4472C4" w:themeColor="accent1"/>
            <w:sz w:val="26"/>
            <w:szCs w:val="26"/>
            <w:u w:val="single"/>
          </w:rPr>
          <w:t>www.ct.gov/dss/fieldoffices</w:t>
        </w:r>
      </w:hyperlink>
    </w:p>
    <w:p w14:paraId="66FD6B79" w14:textId="152D65B5" w:rsidR="003C3F3F" w:rsidRPr="00DD537F" w:rsidRDefault="00885239" w:rsidP="00885239">
      <w:pPr>
        <w:pStyle w:val="NormalWeb"/>
        <w:rPr>
          <w:rFonts w:asciiTheme="minorHAnsi" w:hAnsiTheme="minorHAnsi" w:cstheme="minorHAnsi"/>
          <w:color w:val="000000" w:themeColor="text1"/>
          <w:sz w:val="26"/>
          <w:szCs w:val="26"/>
        </w:rPr>
      </w:pPr>
      <w:r w:rsidRPr="00DD537F">
        <w:rPr>
          <w:rFonts w:asciiTheme="minorHAnsi" w:hAnsiTheme="minorHAnsi" w:cstheme="minorHAnsi"/>
          <w:color w:val="000000" w:themeColor="text1"/>
          <w:sz w:val="26"/>
          <w:szCs w:val="26"/>
        </w:rPr>
        <w:t>To access information on current benefits, g</w:t>
      </w:r>
      <w:r w:rsidRPr="00885239">
        <w:rPr>
          <w:rFonts w:asciiTheme="minorHAnsi" w:hAnsiTheme="minorHAnsi" w:cstheme="minorHAnsi"/>
          <w:color w:val="000000" w:themeColor="text1"/>
          <w:sz w:val="26"/>
          <w:szCs w:val="26"/>
        </w:rPr>
        <w:t>o online through your </w:t>
      </w:r>
      <w:hyperlink r:id="rId29" w:history="1">
        <w:r w:rsidRPr="00885239">
          <w:rPr>
            <w:rFonts w:asciiTheme="minorHAnsi" w:hAnsiTheme="minorHAnsi" w:cstheme="minorHAnsi"/>
            <w:b/>
            <w:bCs/>
            <w:color w:val="2F5496" w:themeColor="accent1" w:themeShade="BF"/>
            <w:sz w:val="26"/>
            <w:szCs w:val="26"/>
            <w:u w:val="single"/>
          </w:rPr>
          <w:t>My Account</w:t>
        </w:r>
      </w:hyperlink>
      <w:r w:rsidRPr="00885239">
        <w:rPr>
          <w:rFonts w:asciiTheme="minorHAnsi" w:hAnsiTheme="minorHAnsi" w:cstheme="minorHAnsi"/>
          <w:color w:val="2F5496" w:themeColor="accent1" w:themeShade="BF"/>
          <w:sz w:val="26"/>
          <w:szCs w:val="26"/>
        </w:rPr>
        <w:t> </w:t>
      </w:r>
      <w:r w:rsidRPr="00885239">
        <w:rPr>
          <w:rFonts w:asciiTheme="minorHAnsi" w:hAnsiTheme="minorHAnsi" w:cstheme="minorHAnsi"/>
          <w:color w:val="000000" w:themeColor="text1"/>
          <w:sz w:val="26"/>
          <w:szCs w:val="26"/>
        </w:rPr>
        <w:t>or call the DSS Benefits Center at 1-855-626-6632.</w:t>
      </w:r>
    </w:p>
    <w:p w14:paraId="2F33CEB2" w14:textId="0F1B571B" w:rsidR="00885239" w:rsidRPr="00DD537F" w:rsidRDefault="00024DD8" w:rsidP="00885239">
      <w:pPr>
        <w:pStyle w:val="NormalWeb"/>
        <w:rPr>
          <w:rFonts w:asciiTheme="minorHAnsi" w:hAnsiTheme="minorHAnsi" w:cstheme="minorHAnsi"/>
          <w:color w:val="000000" w:themeColor="text1"/>
          <w:sz w:val="26"/>
          <w:szCs w:val="26"/>
        </w:rPr>
      </w:pPr>
      <w:r w:rsidRPr="00DD537F">
        <w:rPr>
          <w:rFonts w:asciiTheme="minorHAnsi" w:hAnsiTheme="minorHAnsi" w:cstheme="minorHAnsi"/>
          <w:color w:val="000000" w:themeColor="text1"/>
          <w:sz w:val="26"/>
          <w:szCs w:val="26"/>
        </w:rPr>
        <w:lastRenderedPageBreak/>
        <w:t xml:space="preserve">The Social Security Administration has also suspended in-person services.  SSA is providing limited, critical services via phone, mail, and online.  For information about what types of services the SSA is currently providing on-line and by phone and how to access those services go to:  </w:t>
      </w:r>
      <w:hyperlink r:id="rId30" w:history="1">
        <w:r w:rsidRPr="00DD537F">
          <w:rPr>
            <w:rStyle w:val="Hyperlink"/>
            <w:rFonts w:asciiTheme="minorHAnsi" w:hAnsiTheme="minorHAnsi" w:cstheme="minorHAnsi"/>
            <w:sz w:val="26"/>
            <w:szCs w:val="26"/>
          </w:rPr>
          <w:t>https://www.ssa.gov/coronavirus/</w:t>
        </w:r>
      </w:hyperlink>
    </w:p>
    <w:p w14:paraId="7FCBD9DD" w14:textId="211DFB07" w:rsidR="009F05F5" w:rsidRPr="006F0017" w:rsidRDefault="00697B09" w:rsidP="006F0017">
      <w:pPr>
        <w:pStyle w:val="Heading1"/>
        <w:numPr>
          <w:ilvl w:val="0"/>
          <w:numId w:val="9"/>
        </w:numPr>
        <w:ind w:left="360"/>
        <w:rPr>
          <w:rStyle w:val="Strong"/>
        </w:rPr>
      </w:pPr>
      <w:bookmarkStart w:id="6" w:name="_Toc36219173"/>
      <w:r w:rsidRPr="006F0017">
        <w:rPr>
          <w:rStyle w:val="Strong"/>
        </w:rPr>
        <w:t>How will</w:t>
      </w:r>
      <w:r w:rsidR="00885239" w:rsidRPr="006F0017">
        <w:rPr>
          <w:rStyle w:val="Strong"/>
        </w:rPr>
        <w:t xml:space="preserve"> CAN</w:t>
      </w:r>
      <w:r w:rsidRPr="006F0017">
        <w:rPr>
          <w:rStyle w:val="Strong"/>
        </w:rPr>
        <w:t>s continue to</w:t>
      </w:r>
      <w:r w:rsidR="00885239" w:rsidRPr="006F0017">
        <w:rPr>
          <w:rStyle w:val="Strong"/>
        </w:rPr>
        <w:t xml:space="preserve"> operat</w:t>
      </w:r>
      <w:r w:rsidRPr="006F0017">
        <w:rPr>
          <w:rStyle w:val="Strong"/>
        </w:rPr>
        <w:t>e</w:t>
      </w:r>
      <w:r w:rsidR="00885239" w:rsidRPr="006F0017">
        <w:rPr>
          <w:rStyle w:val="Strong"/>
        </w:rPr>
        <w:t xml:space="preserve"> during the crisis?</w:t>
      </w:r>
      <w:bookmarkEnd w:id="6"/>
    </w:p>
    <w:p w14:paraId="5BE36BC5" w14:textId="77777777" w:rsidR="00181391" w:rsidRPr="00DD537F" w:rsidRDefault="00181391" w:rsidP="002B5F49">
      <w:pPr>
        <w:pStyle w:val="ListParagraph"/>
        <w:ind w:left="360"/>
        <w:rPr>
          <w:rFonts w:asciiTheme="minorHAnsi" w:hAnsiTheme="minorHAnsi" w:cstheme="minorHAnsi"/>
          <w:b/>
          <w:sz w:val="26"/>
          <w:szCs w:val="26"/>
        </w:rPr>
      </w:pPr>
    </w:p>
    <w:p w14:paraId="75B1E0F1" w14:textId="0E261679" w:rsidR="00885239" w:rsidRPr="00DD537F" w:rsidRDefault="00885239" w:rsidP="00181391">
      <w:pPr>
        <w:pStyle w:val="Default"/>
        <w:rPr>
          <w:rFonts w:asciiTheme="minorHAnsi" w:hAnsiTheme="minorHAnsi" w:cstheme="minorHAnsi"/>
          <w:bCs/>
          <w:sz w:val="26"/>
          <w:szCs w:val="26"/>
        </w:rPr>
      </w:pPr>
      <w:r w:rsidRPr="00DD537F">
        <w:rPr>
          <w:rFonts w:asciiTheme="minorHAnsi" w:hAnsiTheme="minorHAnsi" w:cstheme="minorHAnsi"/>
          <w:bCs/>
          <w:sz w:val="26"/>
          <w:szCs w:val="26"/>
        </w:rPr>
        <w:t xml:space="preserve">CT DOH has issued a Memorandum entitled “Changes to CAN appointments for COVID-19 to support ongoing effectiveness of CAN operations.  That memo is available at:   </w:t>
      </w:r>
      <w:hyperlink r:id="rId31" w:history="1">
        <w:r w:rsidRPr="00DD537F">
          <w:rPr>
            <w:rStyle w:val="Hyperlink"/>
            <w:rFonts w:asciiTheme="minorHAnsi" w:hAnsiTheme="minorHAnsi" w:cstheme="minorHAnsi"/>
            <w:bCs/>
            <w:sz w:val="26"/>
            <w:szCs w:val="26"/>
          </w:rPr>
          <w:t>https://cceh.org/2020/03/20/11330/</w:t>
        </w:r>
      </w:hyperlink>
      <w:r w:rsidR="00181391" w:rsidRPr="00DD537F">
        <w:rPr>
          <w:rFonts w:asciiTheme="minorHAnsi" w:hAnsiTheme="minorHAnsi" w:cstheme="minorHAnsi"/>
          <w:bCs/>
          <w:sz w:val="26"/>
          <w:szCs w:val="26"/>
        </w:rPr>
        <w:t xml:space="preserve">.  </w:t>
      </w:r>
      <w:r w:rsidRPr="00DD537F">
        <w:rPr>
          <w:rFonts w:asciiTheme="minorHAnsi" w:hAnsiTheme="minorHAnsi" w:cstheme="minorHAnsi"/>
          <w:sz w:val="26"/>
          <w:szCs w:val="26"/>
        </w:rPr>
        <w:t>As always, if you have any immediate concerns, regarding CAN operations, please contact either Kara Capobianco (kara.capobianco@ct.gov) or Leigh Shields-Church (leigh.shields-church@ct.gov).</w:t>
      </w:r>
    </w:p>
    <w:p w14:paraId="27D0D18D" w14:textId="77777777" w:rsidR="003A59D4" w:rsidRPr="00181391" w:rsidRDefault="003A59D4" w:rsidP="0011285A">
      <w:pPr>
        <w:rPr>
          <w:rFonts w:asciiTheme="minorHAnsi" w:hAnsiTheme="minorHAnsi" w:cstheme="minorHAnsi"/>
          <w:b/>
          <w:sz w:val="26"/>
          <w:szCs w:val="26"/>
        </w:rPr>
      </w:pPr>
    </w:p>
    <w:p w14:paraId="4D16B381" w14:textId="7AF14D4D" w:rsidR="00D72D50" w:rsidRPr="00181391" w:rsidRDefault="00D72D50" w:rsidP="00D72D50">
      <w:pPr>
        <w:pStyle w:val="ListParagraph"/>
        <w:rPr>
          <w:rFonts w:asciiTheme="minorHAnsi" w:hAnsiTheme="minorHAnsi" w:cstheme="minorHAnsi"/>
          <w:b/>
          <w:sz w:val="26"/>
          <w:szCs w:val="26"/>
        </w:rPr>
      </w:pPr>
    </w:p>
    <w:p w14:paraId="737FCADA" w14:textId="593C68BF" w:rsidR="00DB6BC6" w:rsidRPr="006F0017" w:rsidRDefault="00DB6BC6" w:rsidP="006F0017">
      <w:pPr>
        <w:pStyle w:val="Heading1"/>
        <w:numPr>
          <w:ilvl w:val="0"/>
          <w:numId w:val="9"/>
        </w:numPr>
        <w:ind w:left="360"/>
        <w:rPr>
          <w:rStyle w:val="Strong"/>
          <w:b w:val="0"/>
          <w:bCs w:val="0"/>
          <w:color w:val="2F5496" w:themeColor="accent1" w:themeShade="BF"/>
        </w:rPr>
      </w:pPr>
      <w:bookmarkStart w:id="7" w:name="_Toc36219174"/>
      <w:r w:rsidRPr="006F0017">
        <w:rPr>
          <w:b/>
          <w:bCs/>
        </w:rPr>
        <w:t xml:space="preserve">Since libraries and other places where homeless people often go during the day are closed, </w:t>
      </w:r>
      <w:r w:rsidRPr="006F0017">
        <w:rPr>
          <w:rStyle w:val="Strong"/>
          <w:b w:val="0"/>
          <w:bCs w:val="0"/>
          <w:color w:val="2F5496" w:themeColor="accent1" w:themeShade="BF"/>
        </w:rPr>
        <w:t>what alternative resources exist.</w:t>
      </w:r>
      <w:bookmarkEnd w:id="7"/>
      <w:r w:rsidRPr="006F0017">
        <w:rPr>
          <w:b/>
          <w:bCs/>
        </w:rPr>
        <w:t> </w:t>
      </w:r>
    </w:p>
    <w:p w14:paraId="38252744" w14:textId="77777777" w:rsidR="00DB6BC6" w:rsidRPr="00DB6BC6" w:rsidRDefault="00DB6BC6" w:rsidP="00DB6BC6">
      <w:pPr>
        <w:pStyle w:val="ListParagraph"/>
        <w:ind w:left="360"/>
        <w:rPr>
          <w:color w:val="FF0000"/>
        </w:rPr>
      </w:pPr>
    </w:p>
    <w:p w14:paraId="28E1CBEF" w14:textId="04602390" w:rsidR="00DB6BC6" w:rsidRPr="00DB6BC6" w:rsidRDefault="00DB6BC6" w:rsidP="00DB6BC6">
      <w:pPr>
        <w:pStyle w:val="ListParagraph"/>
        <w:ind w:left="270"/>
        <w:rPr>
          <w:color w:val="FF0000"/>
          <w:sz w:val="26"/>
          <w:szCs w:val="26"/>
        </w:rPr>
      </w:pPr>
      <w:r w:rsidRPr="00DB6BC6">
        <w:rPr>
          <w:rFonts w:ascii="Calibri" w:hAnsi="Calibri" w:cs="Calibri"/>
          <w:color w:val="FF0000"/>
          <w:sz w:val="26"/>
          <w:szCs w:val="26"/>
        </w:rPr>
        <w:t xml:space="preserve">CTDOH has asked shelters to remain open 24/7 in order to alleviate the need for day centers &amp; prevent people from being on the street during the day.   Though many are doing this, the practice is </w:t>
      </w:r>
      <w:proofErr w:type="gramStart"/>
      <w:r w:rsidRPr="00DB6BC6">
        <w:rPr>
          <w:rFonts w:ascii="Calibri" w:hAnsi="Calibri" w:cs="Calibri"/>
          <w:color w:val="FF0000"/>
          <w:sz w:val="26"/>
          <w:szCs w:val="26"/>
        </w:rPr>
        <w:t>varies</w:t>
      </w:r>
      <w:proofErr w:type="gramEnd"/>
      <w:r w:rsidRPr="00DB6BC6">
        <w:rPr>
          <w:rFonts w:ascii="Calibri" w:hAnsi="Calibri" w:cs="Calibri"/>
          <w:color w:val="FF0000"/>
          <w:sz w:val="26"/>
          <w:szCs w:val="26"/>
        </w:rPr>
        <w:t xml:space="preserve"> from region to region.</w:t>
      </w:r>
    </w:p>
    <w:p w14:paraId="03F5B539" w14:textId="17DF8F5D" w:rsidR="00C74070" w:rsidRDefault="00C74070" w:rsidP="00DB6BC6">
      <w:pPr>
        <w:pStyle w:val="ListParagraph"/>
        <w:ind w:left="360"/>
        <w:rPr>
          <w:rFonts w:asciiTheme="minorHAnsi" w:hAnsiTheme="minorHAnsi" w:cstheme="minorHAnsi"/>
          <w:color w:val="000000" w:themeColor="text1"/>
          <w:sz w:val="26"/>
          <w:szCs w:val="26"/>
        </w:rPr>
      </w:pPr>
    </w:p>
    <w:p w14:paraId="768BAC83" w14:textId="6766139A" w:rsidR="00B149C4" w:rsidRDefault="00B149C4" w:rsidP="00DB6BC6">
      <w:pPr>
        <w:pStyle w:val="ListParagraph"/>
        <w:ind w:left="360"/>
        <w:rPr>
          <w:rFonts w:asciiTheme="minorHAnsi" w:hAnsiTheme="minorHAnsi" w:cstheme="minorHAnsi"/>
          <w:color w:val="000000" w:themeColor="text1"/>
          <w:sz w:val="26"/>
          <w:szCs w:val="26"/>
        </w:rPr>
      </w:pPr>
    </w:p>
    <w:p w14:paraId="70922BD6" w14:textId="6C075726" w:rsidR="00100638" w:rsidRPr="006F0017" w:rsidRDefault="00100638" w:rsidP="006F0017">
      <w:pPr>
        <w:pStyle w:val="Heading1"/>
        <w:numPr>
          <w:ilvl w:val="0"/>
          <w:numId w:val="9"/>
        </w:numPr>
        <w:ind w:left="360"/>
        <w:rPr>
          <w:rStyle w:val="Strong"/>
        </w:rPr>
      </w:pPr>
      <w:bookmarkStart w:id="8" w:name="_Toc36219175"/>
      <w:r w:rsidRPr="006F0017">
        <w:rPr>
          <w:rStyle w:val="Strong"/>
        </w:rPr>
        <w:t>How can we access phones/minutes for participants to enable us to keep in touch remotely?</w:t>
      </w:r>
      <w:bookmarkEnd w:id="8"/>
    </w:p>
    <w:p w14:paraId="514CA167" w14:textId="77777777" w:rsidR="00100638" w:rsidRPr="00100638" w:rsidRDefault="00100638" w:rsidP="00B149C4">
      <w:pPr>
        <w:rPr>
          <w:rFonts w:ascii="Calibri" w:hAnsi="Calibri" w:cs="Calibri"/>
          <w:b/>
          <w:bCs/>
          <w:color w:val="FF0000"/>
          <w:sz w:val="26"/>
          <w:szCs w:val="26"/>
        </w:rPr>
      </w:pPr>
    </w:p>
    <w:p w14:paraId="46AE97EC" w14:textId="39BAE0BE" w:rsidR="00B149C4" w:rsidRPr="00100638" w:rsidRDefault="00B149C4" w:rsidP="00B149C4">
      <w:pPr>
        <w:rPr>
          <w:rFonts w:ascii="Calibri" w:hAnsi="Calibri" w:cs="Calibri"/>
          <w:color w:val="FF0000"/>
          <w:sz w:val="26"/>
          <w:szCs w:val="26"/>
        </w:rPr>
      </w:pPr>
      <w:r w:rsidRPr="00100638">
        <w:rPr>
          <w:rFonts w:ascii="Calibri" w:hAnsi="Calibri" w:cs="Calibri"/>
          <w:b/>
          <w:bCs/>
          <w:color w:val="FF0000"/>
          <w:sz w:val="26"/>
          <w:szCs w:val="26"/>
        </w:rPr>
        <w:t>Assurance Wireless</w:t>
      </w:r>
      <w:r w:rsidRPr="00100638">
        <w:rPr>
          <w:rStyle w:val="apple-converted-space"/>
          <w:rFonts w:ascii="Calibri" w:hAnsi="Calibri" w:cs="Calibri"/>
          <w:color w:val="FF0000"/>
          <w:sz w:val="26"/>
          <w:szCs w:val="26"/>
        </w:rPr>
        <w:t> </w:t>
      </w:r>
      <w:r w:rsidRPr="00100638">
        <w:rPr>
          <w:rFonts w:ascii="Calibri" w:hAnsi="Calibri" w:cs="Calibri"/>
          <w:color w:val="FF0000"/>
          <w:sz w:val="26"/>
          <w:szCs w:val="26"/>
        </w:rPr>
        <w:t xml:space="preserve">(Virgin Mobiles version of </w:t>
      </w:r>
      <w:proofErr w:type="spellStart"/>
      <w:r w:rsidRPr="00100638">
        <w:rPr>
          <w:rFonts w:ascii="Calibri" w:hAnsi="Calibri" w:cs="Calibri"/>
          <w:color w:val="FF0000"/>
          <w:sz w:val="26"/>
          <w:szCs w:val="26"/>
        </w:rPr>
        <w:t>Safelink</w:t>
      </w:r>
      <w:proofErr w:type="spellEnd"/>
      <w:r w:rsidRPr="00100638">
        <w:rPr>
          <w:rFonts w:ascii="Calibri" w:hAnsi="Calibri" w:cs="Calibri"/>
          <w:color w:val="FF0000"/>
          <w:sz w:val="26"/>
          <w:szCs w:val="26"/>
        </w:rPr>
        <w:t>) is giving all of their customers unlimited minutes and texts from now through 5/20 as well as 6 GB of data for free.</w:t>
      </w:r>
    </w:p>
    <w:p w14:paraId="33070277" w14:textId="77777777" w:rsidR="00B149C4" w:rsidRPr="00100638" w:rsidRDefault="00B149C4" w:rsidP="00B149C4">
      <w:pPr>
        <w:rPr>
          <w:rFonts w:ascii="Calibri" w:hAnsi="Calibri" w:cs="Calibri"/>
          <w:color w:val="FF0000"/>
          <w:sz w:val="26"/>
          <w:szCs w:val="26"/>
        </w:rPr>
      </w:pPr>
      <w:r w:rsidRPr="00100638">
        <w:rPr>
          <w:rFonts w:ascii="Calibri" w:hAnsi="Calibri" w:cs="Calibri"/>
          <w:color w:val="FF0000"/>
          <w:sz w:val="26"/>
          <w:szCs w:val="26"/>
        </w:rPr>
        <w:t> </w:t>
      </w:r>
    </w:p>
    <w:p w14:paraId="2EF65EE1" w14:textId="77777777" w:rsidR="00B149C4" w:rsidRPr="00100638" w:rsidRDefault="00B149C4" w:rsidP="00B149C4">
      <w:pPr>
        <w:textAlignment w:val="baseline"/>
        <w:rPr>
          <w:rFonts w:ascii="Calibri" w:hAnsi="Calibri" w:cs="Calibri"/>
          <w:color w:val="FF0000"/>
          <w:sz w:val="26"/>
          <w:szCs w:val="26"/>
        </w:rPr>
      </w:pPr>
      <w:r w:rsidRPr="00100638">
        <w:rPr>
          <w:rFonts w:ascii="Calibri" w:hAnsi="Calibri" w:cs="Calibri"/>
          <w:color w:val="FF0000"/>
          <w:sz w:val="26"/>
          <w:szCs w:val="26"/>
        </w:rPr>
        <w:t> </w:t>
      </w:r>
    </w:p>
    <w:p w14:paraId="3CA2BACD" w14:textId="77777777" w:rsidR="00B149C4" w:rsidRPr="00100638" w:rsidRDefault="00B149C4" w:rsidP="00B149C4">
      <w:pPr>
        <w:textAlignment w:val="baseline"/>
        <w:rPr>
          <w:rFonts w:ascii="Calibri" w:hAnsi="Calibri" w:cs="Calibri"/>
          <w:color w:val="FF0000"/>
          <w:sz w:val="26"/>
          <w:szCs w:val="26"/>
        </w:rPr>
      </w:pPr>
      <w:r w:rsidRPr="00100638">
        <w:rPr>
          <w:rFonts w:ascii="Calibri" w:hAnsi="Calibri" w:cs="Calibri"/>
          <w:b/>
          <w:bCs/>
          <w:color w:val="FF0000"/>
          <w:sz w:val="26"/>
          <w:szCs w:val="26"/>
        </w:rPr>
        <w:t>TracFone/</w:t>
      </w:r>
      <w:proofErr w:type="spellStart"/>
      <w:r w:rsidRPr="00100638">
        <w:rPr>
          <w:rFonts w:ascii="Calibri" w:hAnsi="Calibri" w:cs="Calibri"/>
          <w:b/>
          <w:bCs/>
          <w:color w:val="FF0000"/>
          <w:sz w:val="26"/>
          <w:szCs w:val="26"/>
        </w:rPr>
        <w:t>Straighttalk</w:t>
      </w:r>
      <w:proofErr w:type="spellEnd"/>
      <w:r w:rsidRPr="00100638">
        <w:rPr>
          <w:rFonts w:ascii="Calibri" w:hAnsi="Calibri" w:cs="Calibri"/>
          <w:color w:val="FF0000"/>
          <w:sz w:val="26"/>
          <w:szCs w:val="26"/>
        </w:rPr>
        <w:t xml:space="preserve"> (Walmart's minute plan): Partnering with </w:t>
      </w:r>
      <w:proofErr w:type="spellStart"/>
      <w:r w:rsidRPr="00100638">
        <w:rPr>
          <w:rFonts w:ascii="Calibri" w:hAnsi="Calibri" w:cs="Calibri"/>
          <w:color w:val="FF0000"/>
          <w:sz w:val="26"/>
          <w:szCs w:val="26"/>
        </w:rPr>
        <w:t>Safelink</w:t>
      </w:r>
      <w:proofErr w:type="spellEnd"/>
      <w:r w:rsidRPr="00100638">
        <w:rPr>
          <w:rFonts w:ascii="Calibri" w:hAnsi="Calibri" w:cs="Calibri"/>
          <w:color w:val="FF0000"/>
          <w:sz w:val="26"/>
          <w:szCs w:val="26"/>
        </w:rPr>
        <w:t xml:space="preserve"> Wireless to enroll clients in free minutes, assistance with bill pay, waiving reactivation fees, setting clients up with data and texting packages. Can visit</w:t>
      </w:r>
      <w:r w:rsidRPr="00100638">
        <w:rPr>
          <w:rStyle w:val="apple-converted-space"/>
          <w:rFonts w:ascii="Calibri" w:hAnsi="Calibri" w:cs="Calibri"/>
          <w:color w:val="FF0000"/>
          <w:sz w:val="26"/>
          <w:szCs w:val="26"/>
        </w:rPr>
        <w:t> </w:t>
      </w:r>
      <w:hyperlink r:id="rId32" w:history="1">
        <w:r w:rsidRPr="00100638">
          <w:rPr>
            <w:rStyle w:val="Hyperlink"/>
            <w:rFonts w:ascii="Calibri" w:hAnsi="Calibri" w:cs="Calibri"/>
            <w:color w:val="FF0000"/>
            <w:sz w:val="26"/>
            <w:szCs w:val="26"/>
          </w:rPr>
          <w:t>safelinkwireless.com/enrollment</w:t>
        </w:r>
      </w:hyperlink>
      <w:r w:rsidRPr="00100638">
        <w:rPr>
          <w:rStyle w:val="apple-converted-space"/>
          <w:rFonts w:ascii="Calibri" w:hAnsi="Calibri" w:cs="Calibri"/>
          <w:color w:val="FF0000"/>
          <w:sz w:val="26"/>
          <w:szCs w:val="26"/>
        </w:rPr>
        <w:t> </w:t>
      </w:r>
      <w:r w:rsidRPr="00100638">
        <w:rPr>
          <w:rFonts w:ascii="Calibri" w:hAnsi="Calibri" w:cs="Calibri"/>
          <w:color w:val="FF0000"/>
          <w:sz w:val="26"/>
          <w:szCs w:val="26"/>
        </w:rPr>
        <w:t>of contact 1800 723 3546 for details. </w:t>
      </w:r>
    </w:p>
    <w:p w14:paraId="49E514E0" w14:textId="77777777" w:rsidR="00B149C4" w:rsidRPr="00100638" w:rsidRDefault="00B149C4" w:rsidP="00B149C4">
      <w:pPr>
        <w:textAlignment w:val="baseline"/>
        <w:rPr>
          <w:rFonts w:ascii="Calibri" w:hAnsi="Calibri" w:cs="Calibri"/>
          <w:color w:val="FF0000"/>
          <w:sz w:val="26"/>
          <w:szCs w:val="26"/>
        </w:rPr>
      </w:pPr>
      <w:r w:rsidRPr="00100638">
        <w:rPr>
          <w:rFonts w:ascii="Calibri" w:hAnsi="Calibri" w:cs="Calibri"/>
          <w:color w:val="FF0000"/>
          <w:sz w:val="26"/>
          <w:szCs w:val="26"/>
        </w:rPr>
        <w:t> </w:t>
      </w:r>
    </w:p>
    <w:p w14:paraId="745EBD5F" w14:textId="4BCCDBC0" w:rsidR="00B149C4" w:rsidRPr="00100638" w:rsidRDefault="00B149C4" w:rsidP="00B149C4">
      <w:pPr>
        <w:textAlignment w:val="baseline"/>
        <w:rPr>
          <w:rFonts w:ascii="Calibri" w:hAnsi="Calibri" w:cs="Calibri"/>
          <w:color w:val="FF0000"/>
          <w:sz w:val="26"/>
          <w:szCs w:val="26"/>
        </w:rPr>
      </w:pPr>
      <w:r w:rsidRPr="00100638">
        <w:rPr>
          <w:rFonts w:ascii="Calibri" w:hAnsi="Calibri" w:cs="Calibri"/>
          <w:b/>
          <w:bCs/>
          <w:color w:val="FF0000"/>
          <w:sz w:val="26"/>
          <w:szCs w:val="26"/>
        </w:rPr>
        <w:t>Verizon:</w:t>
      </w:r>
      <w:r w:rsidRPr="00100638">
        <w:rPr>
          <w:rFonts w:ascii="Calibri" w:hAnsi="Calibri" w:cs="Calibri"/>
          <w:color w:val="FF0000"/>
          <w:sz w:val="26"/>
          <w:szCs w:val="26"/>
        </w:rPr>
        <w:t xml:space="preserve"> suspending late fees/re-connection fees, bill assistance, and getting extra minutes with proof of poverty, unemployment due to COVID. Best way is to </w:t>
      </w:r>
      <w:r w:rsidR="00100638" w:rsidRPr="00100638">
        <w:rPr>
          <w:rFonts w:ascii="Calibri" w:hAnsi="Calibri" w:cs="Calibri"/>
          <w:color w:val="FF0000"/>
          <w:sz w:val="26"/>
          <w:szCs w:val="26"/>
        </w:rPr>
        <w:t xml:space="preserve">assist clients, as needed, to </w:t>
      </w:r>
      <w:r w:rsidRPr="00100638">
        <w:rPr>
          <w:rFonts w:ascii="Calibri" w:hAnsi="Calibri" w:cs="Calibri"/>
          <w:color w:val="FF0000"/>
          <w:sz w:val="26"/>
          <w:szCs w:val="26"/>
        </w:rPr>
        <w:t xml:space="preserve">apply online through the account. </w:t>
      </w:r>
    </w:p>
    <w:p w14:paraId="7193EA35" w14:textId="77777777" w:rsidR="00B149C4" w:rsidRPr="00100638" w:rsidRDefault="00B149C4" w:rsidP="00B149C4">
      <w:pPr>
        <w:textAlignment w:val="baseline"/>
        <w:rPr>
          <w:rFonts w:ascii="Calibri" w:hAnsi="Calibri" w:cs="Calibri"/>
          <w:color w:val="FF0000"/>
          <w:sz w:val="26"/>
          <w:szCs w:val="26"/>
        </w:rPr>
      </w:pPr>
      <w:r w:rsidRPr="00100638">
        <w:rPr>
          <w:rFonts w:ascii="Calibri" w:hAnsi="Calibri" w:cs="Calibri"/>
          <w:color w:val="FF0000"/>
          <w:sz w:val="26"/>
          <w:szCs w:val="26"/>
        </w:rPr>
        <w:t> </w:t>
      </w:r>
    </w:p>
    <w:p w14:paraId="528CE778" w14:textId="2AF5D458" w:rsidR="00B149C4" w:rsidRPr="00100638" w:rsidRDefault="00B149C4" w:rsidP="00B149C4">
      <w:pPr>
        <w:textAlignment w:val="baseline"/>
        <w:rPr>
          <w:rFonts w:ascii="Calibri" w:hAnsi="Calibri" w:cs="Calibri"/>
          <w:color w:val="FF0000"/>
          <w:sz w:val="26"/>
          <w:szCs w:val="26"/>
        </w:rPr>
      </w:pPr>
      <w:r w:rsidRPr="00100638">
        <w:rPr>
          <w:rFonts w:ascii="Calibri" w:hAnsi="Calibri" w:cs="Calibri"/>
          <w:b/>
          <w:bCs/>
          <w:color w:val="FF0000"/>
          <w:sz w:val="26"/>
          <w:szCs w:val="26"/>
        </w:rPr>
        <w:t>AT&amp;T:</w:t>
      </w:r>
      <w:r w:rsidRPr="00100638">
        <w:rPr>
          <w:rFonts w:ascii="Calibri" w:hAnsi="Calibri" w:cs="Calibri"/>
          <w:color w:val="FF0000"/>
          <w:sz w:val="26"/>
          <w:szCs w:val="26"/>
        </w:rPr>
        <w:t xml:space="preserve"> free/reduced cost </w:t>
      </w:r>
      <w:proofErr w:type="spellStart"/>
      <w:r w:rsidRPr="00100638">
        <w:rPr>
          <w:rFonts w:ascii="Calibri" w:hAnsi="Calibri" w:cs="Calibri"/>
          <w:color w:val="FF0000"/>
          <w:sz w:val="26"/>
          <w:szCs w:val="26"/>
        </w:rPr>
        <w:t>wifi</w:t>
      </w:r>
      <w:proofErr w:type="spellEnd"/>
      <w:r w:rsidRPr="00100638">
        <w:rPr>
          <w:rFonts w:ascii="Calibri" w:hAnsi="Calibri" w:cs="Calibri"/>
          <w:color w:val="FF0000"/>
          <w:sz w:val="26"/>
          <w:szCs w:val="26"/>
        </w:rPr>
        <w:t xml:space="preserve">/hotspots through your phone, unlimited data for all existing clients, and providing services at $10 per month for families with no income, low income, or </w:t>
      </w:r>
      <w:r w:rsidRPr="00100638">
        <w:rPr>
          <w:rFonts w:ascii="Calibri" w:hAnsi="Calibri" w:cs="Calibri"/>
          <w:color w:val="FF0000"/>
          <w:sz w:val="26"/>
          <w:szCs w:val="26"/>
        </w:rPr>
        <w:lastRenderedPageBreak/>
        <w:t xml:space="preserve">financial strain due to COVID. Will extend the $10 per month plan after COVID crisis. Online is the most </w:t>
      </w:r>
      <w:r w:rsidR="00100638" w:rsidRPr="00100638">
        <w:rPr>
          <w:rFonts w:ascii="Calibri" w:hAnsi="Calibri" w:cs="Calibri"/>
          <w:color w:val="FF0000"/>
          <w:sz w:val="26"/>
          <w:szCs w:val="26"/>
        </w:rPr>
        <w:t>efficient</w:t>
      </w:r>
      <w:r w:rsidRPr="00100638">
        <w:rPr>
          <w:rFonts w:ascii="Calibri" w:hAnsi="Calibri" w:cs="Calibri"/>
          <w:color w:val="FF0000"/>
          <w:sz w:val="26"/>
          <w:szCs w:val="26"/>
        </w:rPr>
        <w:t xml:space="preserve"> way to apply due to the high number of callers (per info on website). </w:t>
      </w:r>
    </w:p>
    <w:p w14:paraId="0298B5F2" w14:textId="77777777" w:rsidR="00B149C4" w:rsidRPr="00100638" w:rsidRDefault="00B149C4" w:rsidP="00B149C4">
      <w:pPr>
        <w:textAlignment w:val="baseline"/>
        <w:rPr>
          <w:rFonts w:ascii="Calibri" w:hAnsi="Calibri" w:cs="Calibri"/>
          <w:color w:val="FF0000"/>
          <w:sz w:val="26"/>
          <w:szCs w:val="26"/>
        </w:rPr>
      </w:pPr>
      <w:r w:rsidRPr="00100638">
        <w:rPr>
          <w:rFonts w:ascii="Calibri" w:hAnsi="Calibri" w:cs="Calibri"/>
          <w:color w:val="FF0000"/>
          <w:sz w:val="26"/>
          <w:szCs w:val="26"/>
        </w:rPr>
        <w:t> </w:t>
      </w:r>
    </w:p>
    <w:p w14:paraId="3788C61A" w14:textId="474F0AF0" w:rsidR="00B149C4" w:rsidRDefault="00B149C4" w:rsidP="00B149C4">
      <w:pPr>
        <w:textAlignment w:val="baseline"/>
        <w:rPr>
          <w:rFonts w:ascii="Calibri" w:hAnsi="Calibri" w:cs="Calibri"/>
          <w:color w:val="FF0000"/>
          <w:sz w:val="26"/>
          <w:szCs w:val="26"/>
        </w:rPr>
      </w:pPr>
      <w:r w:rsidRPr="00100638">
        <w:rPr>
          <w:rFonts w:ascii="Calibri" w:hAnsi="Calibri" w:cs="Calibri"/>
          <w:b/>
          <w:bCs/>
          <w:color w:val="FF0000"/>
          <w:sz w:val="26"/>
          <w:szCs w:val="26"/>
        </w:rPr>
        <w:t>Cricket:</w:t>
      </w:r>
      <w:r w:rsidRPr="00100638">
        <w:rPr>
          <w:rFonts w:ascii="Calibri" w:hAnsi="Calibri" w:cs="Calibri"/>
          <w:color w:val="FF0000"/>
          <w:sz w:val="26"/>
          <w:szCs w:val="26"/>
        </w:rPr>
        <w:t> dial 611 to enroll in any COVID relief programs. Waiving re-connection fees, and all service fees on payments. Can use Bridge Pay to pay current bills in future months, over a longer period of time, and/or smaller payments per billing cycle. Includes minute plans. To call 611 you must call off of the Cricket issued phone, if someone else is calling for the client the number is 1 800 274 2538.</w:t>
      </w:r>
    </w:p>
    <w:p w14:paraId="3E637EA4" w14:textId="09FE312C" w:rsidR="009509CA" w:rsidRDefault="009509CA" w:rsidP="00B149C4">
      <w:pPr>
        <w:textAlignment w:val="baseline"/>
        <w:rPr>
          <w:rFonts w:ascii="Calibri" w:hAnsi="Calibri" w:cs="Calibri"/>
          <w:color w:val="FF0000"/>
          <w:sz w:val="26"/>
          <w:szCs w:val="26"/>
        </w:rPr>
      </w:pPr>
    </w:p>
    <w:p w14:paraId="77B1256B" w14:textId="77777777" w:rsidR="009509CA" w:rsidRPr="00100638" w:rsidRDefault="009509CA" w:rsidP="00B149C4">
      <w:pPr>
        <w:textAlignment w:val="baseline"/>
        <w:rPr>
          <w:rFonts w:ascii="Calibri" w:hAnsi="Calibri" w:cs="Calibri"/>
          <w:color w:val="FF0000"/>
          <w:sz w:val="26"/>
          <w:szCs w:val="26"/>
        </w:rPr>
      </w:pPr>
    </w:p>
    <w:p w14:paraId="2A43E3D7" w14:textId="24CA8650" w:rsidR="009509CA" w:rsidRDefault="009509CA" w:rsidP="009509CA">
      <w:pPr>
        <w:pStyle w:val="Heading1"/>
        <w:numPr>
          <w:ilvl w:val="0"/>
          <w:numId w:val="9"/>
        </w:numPr>
        <w:ind w:left="360"/>
        <w:rPr>
          <w:rStyle w:val="Strong"/>
        </w:rPr>
      </w:pPr>
      <w:r>
        <w:rPr>
          <w:rFonts w:asciiTheme="minorHAnsi" w:hAnsiTheme="minorHAnsi" w:cstheme="minorHAnsi"/>
          <w:color w:val="000000" w:themeColor="text1"/>
          <w:sz w:val="26"/>
          <w:szCs w:val="26"/>
        </w:rPr>
        <w:t xml:space="preserve">  </w:t>
      </w:r>
      <w:bookmarkStart w:id="9" w:name="_Toc36219176"/>
      <w:r w:rsidRPr="006F0017">
        <w:rPr>
          <w:rStyle w:val="Strong"/>
        </w:rPr>
        <w:t xml:space="preserve">How </w:t>
      </w:r>
      <w:r>
        <w:rPr>
          <w:rStyle w:val="Strong"/>
        </w:rPr>
        <w:t>can our program</w:t>
      </w:r>
      <w:r w:rsidRPr="006F0017">
        <w:rPr>
          <w:rStyle w:val="Strong"/>
        </w:rPr>
        <w:t xml:space="preserve"> access </w:t>
      </w:r>
      <w:r>
        <w:rPr>
          <w:rStyle w:val="Strong"/>
        </w:rPr>
        <w:t>Narcan</w:t>
      </w:r>
      <w:r w:rsidRPr="006F0017">
        <w:rPr>
          <w:rStyle w:val="Strong"/>
        </w:rPr>
        <w:t>?</w:t>
      </w:r>
      <w:bookmarkEnd w:id="9"/>
    </w:p>
    <w:p w14:paraId="6C99936A" w14:textId="77777777" w:rsidR="009509CA" w:rsidRDefault="009509CA" w:rsidP="009509CA">
      <w:pPr>
        <w:autoSpaceDE w:val="0"/>
        <w:autoSpaceDN w:val="0"/>
        <w:adjustRightInd w:val="0"/>
        <w:rPr>
          <w:rFonts w:eastAsiaTheme="minorHAnsi"/>
          <w:sz w:val="26"/>
          <w:szCs w:val="26"/>
        </w:rPr>
      </w:pPr>
      <w:r w:rsidRPr="009509CA">
        <w:rPr>
          <w:rFonts w:eastAsiaTheme="minorHAnsi"/>
          <w:sz w:val="26"/>
          <w:szCs w:val="26"/>
        </w:rPr>
        <w:t xml:space="preserve"> </w:t>
      </w:r>
    </w:p>
    <w:p w14:paraId="088F808F" w14:textId="7D857C22" w:rsidR="009509CA" w:rsidRPr="009509CA" w:rsidRDefault="009509CA" w:rsidP="009509CA">
      <w:pPr>
        <w:autoSpaceDE w:val="0"/>
        <w:autoSpaceDN w:val="0"/>
        <w:adjustRightInd w:val="0"/>
        <w:rPr>
          <w:rFonts w:asciiTheme="minorHAnsi" w:eastAsiaTheme="minorHAnsi" w:hAnsiTheme="minorHAnsi"/>
          <w:sz w:val="26"/>
          <w:szCs w:val="26"/>
        </w:rPr>
      </w:pPr>
      <w:r w:rsidRPr="009509CA">
        <w:rPr>
          <w:rFonts w:asciiTheme="minorHAnsi" w:eastAsiaTheme="minorHAnsi" w:hAnsiTheme="minorHAnsi"/>
          <w:color w:val="FF0000"/>
          <w:sz w:val="26"/>
          <w:szCs w:val="26"/>
        </w:rPr>
        <w:t xml:space="preserve">Please contact Brenda Earle at DMHAS </w:t>
      </w:r>
      <w:r>
        <w:rPr>
          <w:rFonts w:asciiTheme="minorHAnsi" w:eastAsiaTheme="minorHAnsi" w:hAnsiTheme="minorHAnsi"/>
          <w:color w:val="FF0000"/>
          <w:sz w:val="26"/>
          <w:szCs w:val="26"/>
        </w:rPr>
        <w:pgNum/>
      </w:r>
      <w:r>
        <w:rPr>
          <w:rFonts w:asciiTheme="minorHAnsi" w:eastAsiaTheme="minorHAnsi" w:hAnsiTheme="minorHAnsi"/>
          <w:color w:val="FF0000"/>
          <w:sz w:val="26"/>
          <w:szCs w:val="26"/>
        </w:rPr>
        <w:t>renda</w:t>
      </w:r>
      <w:r w:rsidRPr="009509CA">
        <w:rPr>
          <w:rFonts w:asciiTheme="minorHAnsi" w:eastAsiaTheme="minorHAnsi" w:hAnsiTheme="minorHAnsi"/>
          <w:color w:val="FF0000"/>
          <w:sz w:val="26"/>
          <w:szCs w:val="26"/>
        </w:rPr>
        <w:t>.earle@ct.gov for any Narcan needs</w:t>
      </w:r>
      <w:r>
        <w:rPr>
          <w:rFonts w:asciiTheme="minorHAnsi" w:eastAsiaTheme="minorHAnsi" w:hAnsiTheme="minorHAnsi"/>
          <w:color w:val="FF0000"/>
          <w:sz w:val="26"/>
          <w:szCs w:val="26"/>
        </w:rPr>
        <w:t>.</w:t>
      </w:r>
    </w:p>
    <w:p w14:paraId="520AD815" w14:textId="098888CC" w:rsidR="00B149C4" w:rsidRPr="009509CA" w:rsidRDefault="00B149C4" w:rsidP="009509CA">
      <w:pPr>
        <w:pStyle w:val="ListParagraph"/>
        <w:rPr>
          <w:rFonts w:asciiTheme="minorHAnsi" w:hAnsiTheme="minorHAnsi" w:cstheme="minorHAnsi"/>
          <w:color w:val="000000" w:themeColor="text1"/>
        </w:rPr>
      </w:pPr>
    </w:p>
    <w:p w14:paraId="0E3A8779" w14:textId="77777777" w:rsidR="009509CA" w:rsidRPr="00DB6BC6" w:rsidRDefault="009509CA" w:rsidP="009509CA">
      <w:pPr>
        <w:pStyle w:val="ListParagraph"/>
        <w:rPr>
          <w:rFonts w:asciiTheme="minorHAnsi" w:hAnsiTheme="minorHAnsi" w:cstheme="minorHAnsi"/>
          <w:color w:val="000000" w:themeColor="text1"/>
          <w:sz w:val="26"/>
          <w:szCs w:val="26"/>
        </w:rPr>
      </w:pPr>
    </w:p>
    <w:sectPr w:rsidR="009509CA" w:rsidRPr="00DB6BC6" w:rsidSect="00514E18">
      <w:footerReference w:type="even" r:id="rId33"/>
      <w:footerReference w:type="default" r:id="rId3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2FA6" w14:textId="77777777" w:rsidR="00816C93" w:rsidRDefault="00816C93" w:rsidP="00DD537F">
      <w:r>
        <w:separator/>
      </w:r>
    </w:p>
  </w:endnote>
  <w:endnote w:type="continuationSeparator" w:id="0">
    <w:p w14:paraId="6F41E498" w14:textId="77777777" w:rsidR="00816C93" w:rsidRDefault="00816C93" w:rsidP="00DD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708920"/>
      <w:docPartObj>
        <w:docPartGallery w:val="Page Numbers (Bottom of Page)"/>
        <w:docPartUnique/>
      </w:docPartObj>
    </w:sdtPr>
    <w:sdtEndPr>
      <w:rPr>
        <w:rStyle w:val="PageNumber"/>
      </w:rPr>
    </w:sdtEndPr>
    <w:sdtContent>
      <w:p w14:paraId="60F7EADE" w14:textId="13B1BB77" w:rsidR="00DD537F" w:rsidRDefault="00DD537F" w:rsidP="00B10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528B9" w14:textId="77777777" w:rsidR="00DD537F" w:rsidRDefault="00DD537F" w:rsidP="00B10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751064"/>
      <w:docPartObj>
        <w:docPartGallery w:val="Page Numbers (Bottom of Page)"/>
        <w:docPartUnique/>
      </w:docPartObj>
    </w:sdtPr>
    <w:sdtEndPr>
      <w:rPr>
        <w:rStyle w:val="PageNumber"/>
      </w:rPr>
    </w:sdtEndPr>
    <w:sdtContent>
      <w:p w14:paraId="1F9D6D13" w14:textId="057DEB2A" w:rsidR="00DD537F" w:rsidRDefault="00DD537F" w:rsidP="00B10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E42CF4" w14:textId="42F5B602" w:rsidR="00DD537F" w:rsidRPr="00B109B8" w:rsidRDefault="00B109B8" w:rsidP="00B109B8">
    <w:pPr>
      <w:pStyle w:val="Footer"/>
      <w:ind w:right="360"/>
      <w:rPr>
        <w:rFonts w:asciiTheme="minorHAnsi" w:hAnsiTheme="minorHAnsi"/>
      </w:rPr>
    </w:pPr>
    <w:r w:rsidRPr="00B109B8">
      <w:rPr>
        <w:rFonts w:asciiTheme="minorHAnsi" w:hAnsiTheme="minorHAnsi"/>
      </w:rPr>
      <w:t>Updated 3/27/20 - CT BOS Responses to Provider COVID-19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EA97" w14:textId="77777777" w:rsidR="00816C93" w:rsidRDefault="00816C93" w:rsidP="00DD537F">
      <w:r>
        <w:separator/>
      </w:r>
    </w:p>
  </w:footnote>
  <w:footnote w:type="continuationSeparator" w:id="0">
    <w:p w14:paraId="157C3A73" w14:textId="77777777" w:rsidR="00816C93" w:rsidRDefault="00816C93" w:rsidP="00DD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ADA"/>
    <w:multiLevelType w:val="hybridMultilevel"/>
    <w:tmpl w:val="8952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3365"/>
    <w:multiLevelType w:val="multilevel"/>
    <w:tmpl w:val="EDB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15A75"/>
    <w:multiLevelType w:val="hybridMultilevel"/>
    <w:tmpl w:val="A52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F0A5D"/>
    <w:multiLevelType w:val="multilevel"/>
    <w:tmpl w:val="649C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C4831"/>
    <w:multiLevelType w:val="multilevel"/>
    <w:tmpl w:val="875EA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4F388E"/>
    <w:multiLevelType w:val="hybridMultilevel"/>
    <w:tmpl w:val="B35A31F8"/>
    <w:lvl w:ilvl="0" w:tplc="4258B688">
      <w:start w:val="1"/>
      <w:numFmt w:val="bullet"/>
      <w:lvlText w:val="•"/>
      <w:lvlJc w:val="left"/>
      <w:pPr>
        <w:tabs>
          <w:tab w:val="num" w:pos="720"/>
        </w:tabs>
        <w:ind w:left="720" w:hanging="360"/>
      </w:pPr>
      <w:rPr>
        <w:rFonts w:ascii="Arial" w:hAnsi="Arial" w:hint="default"/>
      </w:rPr>
    </w:lvl>
    <w:lvl w:ilvl="1" w:tplc="17349B46">
      <w:numFmt w:val="bullet"/>
      <w:lvlText w:val="•"/>
      <w:lvlJc w:val="left"/>
      <w:pPr>
        <w:tabs>
          <w:tab w:val="num" w:pos="1440"/>
        </w:tabs>
        <w:ind w:left="1440" w:hanging="360"/>
      </w:pPr>
      <w:rPr>
        <w:rFonts w:ascii="Arial" w:hAnsi="Arial" w:hint="default"/>
      </w:rPr>
    </w:lvl>
    <w:lvl w:ilvl="2" w:tplc="61E036CC" w:tentative="1">
      <w:start w:val="1"/>
      <w:numFmt w:val="bullet"/>
      <w:lvlText w:val="•"/>
      <w:lvlJc w:val="left"/>
      <w:pPr>
        <w:tabs>
          <w:tab w:val="num" w:pos="2160"/>
        </w:tabs>
        <w:ind w:left="2160" w:hanging="360"/>
      </w:pPr>
      <w:rPr>
        <w:rFonts w:ascii="Arial" w:hAnsi="Arial" w:hint="default"/>
      </w:rPr>
    </w:lvl>
    <w:lvl w:ilvl="3" w:tplc="A4447416" w:tentative="1">
      <w:start w:val="1"/>
      <w:numFmt w:val="bullet"/>
      <w:lvlText w:val="•"/>
      <w:lvlJc w:val="left"/>
      <w:pPr>
        <w:tabs>
          <w:tab w:val="num" w:pos="2880"/>
        </w:tabs>
        <w:ind w:left="2880" w:hanging="360"/>
      </w:pPr>
      <w:rPr>
        <w:rFonts w:ascii="Arial" w:hAnsi="Arial" w:hint="default"/>
      </w:rPr>
    </w:lvl>
    <w:lvl w:ilvl="4" w:tplc="13B21A02" w:tentative="1">
      <w:start w:val="1"/>
      <w:numFmt w:val="bullet"/>
      <w:lvlText w:val="•"/>
      <w:lvlJc w:val="left"/>
      <w:pPr>
        <w:tabs>
          <w:tab w:val="num" w:pos="3600"/>
        </w:tabs>
        <w:ind w:left="3600" w:hanging="360"/>
      </w:pPr>
      <w:rPr>
        <w:rFonts w:ascii="Arial" w:hAnsi="Arial" w:hint="default"/>
      </w:rPr>
    </w:lvl>
    <w:lvl w:ilvl="5" w:tplc="2A1A9482" w:tentative="1">
      <w:start w:val="1"/>
      <w:numFmt w:val="bullet"/>
      <w:lvlText w:val="•"/>
      <w:lvlJc w:val="left"/>
      <w:pPr>
        <w:tabs>
          <w:tab w:val="num" w:pos="4320"/>
        </w:tabs>
        <w:ind w:left="4320" w:hanging="360"/>
      </w:pPr>
      <w:rPr>
        <w:rFonts w:ascii="Arial" w:hAnsi="Arial" w:hint="default"/>
      </w:rPr>
    </w:lvl>
    <w:lvl w:ilvl="6" w:tplc="E3BE9958" w:tentative="1">
      <w:start w:val="1"/>
      <w:numFmt w:val="bullet"/>
      <w:lvlText w:val="•"/>
      <w:lvlJc w:val="left"/>
      <w:pPr>
        <w:tabs>
          <w:tab w:val="num" w:pos="5040"/>
        </w:tabs>
        <w:ind w:left="5040" w:hanging="360"/>
      </w:pPr>
      <w:rPr>
        <w:rFonts w:ascii="Arial" w:hAnsi="Arial" w:hint="default"/>
      </w:rPr>
    </w:lvl>
    <w:lvl w:ilvl="7" w:tplc="406E1E18" w:tentative="1">
      <w:start w:val="1"/>
      <w:numFmt w:val="bullet"/>
      <w:lvlText w:val="•"/>
      <w:lvlJc w:val="left"/>
      <w:pPr>
        <w:tabs>
          <w:tab w:val="num" w:pos="5760"/>
        </w:tabs>
        <w:ind w:left="5760" w:hanging="360"/>
      </w:pPr>
      <w:rPr>
        <w:rFonts w:ascii="Arial" w:hAnsi="Arial" w:hint="default"/>
      </w:rPr>
    </w:lvl>
    <w:lvl w:ilvl="8" w:tplc="C6EA8B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9A6417"/>
    <w:multiLevelType w:val="hybridMultilevel"/>
    <w:tmpl w:val="224E6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A5AFC"/>
    <w:multiLevelType w:val="multilevel"/>
    <w:tmpl w:val="91E6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8649AB"/>
    <w:multiLevelType w:val="hybridMultilevel"/>
    <w:tmpl w:val="C17AE9A4"/>
    <w:lvl w:ilvl="0" w:tplc="E03CF530">
      <w:start w:val="1"/>
      <w:numFmt w:val="bullet"/>
      <w:lvlText w:val="•"/>
      <w:lvlJc w:val="left"/>
      <w:pPr>
        <w:tabs>
          <w:tab w:val="num" w:pos="720"/>
        </w:tabs>
        <w:ind w:left="720" w:hanging="360"/>
      </w:pPr>
      <w:rPr>
        <w:rFonts w:ascii="Arial" w:hAnsi="Arial" w:hint="default"/>
      </w:rPr>
    </w:lvl>
    <w:lvl w:ilvl="1" w:tplc="BB960CEE">
      <w:numFmt w:val="bullet"/>
      <w:lvlText w:val="§"/>
      <w:lvlJc w:val="left"/>
      <w:pPr>
        <w:tabs>
          <w:tab w:val="num" w:pos="1440"/>
        </w:tabs>
        <w:ind w:left="1440" w:hanging="360"/>
      </w:pPr>
      <w:rPr>
        <w:rFonts w:ascii="Wingdings" w:hAnsi="Wingdings" w:hint="default"/>
      </w:rPr>
    </w:lvl>
    <w:lvl w:ilvl="2" w:tplc="7BB8E264" w:tentative="1">
      <w:start w:val="1"/>
      <w:numFmt w:val="bullet"/>
      <w:lvlText w:val="•"/>
      <w:lvlJc w:val="left"/>
      <w:pPr>
        <w:tabs>
          <w:tab w:val="num" w:pos="2160"/>
        </w:tabs>
        <w:ind w:left="2160" w:hanging="360"/>
      </w:pPr>
      <w:rPr>
        <w:rFonts w:ascii="Arial" w:hAnsi="Arial" w:hint="default"/>
      </w:rPr>
    </w:lvl>
    <w:lvl w:ilvl="3" w:tplc="B79C4C80" w:tentative="1">
      <w:start w:val="1"/>
      <w:numFmt w:val="bullet"/>
      <w:lvlText w:val="•"/>
      <w:lvlJc w:val="left"/>
      <w:pPr>
        <w:tabs>
          <w:tab w:val="num" w:pos="2880"/>
        </w:tabs>
        <w:ind w:left="2880" w:hanging="360"/>
      </w:pPr>
      <w:rPr>
        <w:rFonts w:ascii="Arial" w:hAnsi="Arial" w:hint="default"/>
      </w:rPr>
    </w:lvl>
    <w:lvl w:ilvl="4" w:tplc="5F7EF4BC" w:tentative="1">
      <w:start w:val="1"/>
      <w:numFmt w:val="bullet"/>
      <w:lvlText w:val="•"/>
      <w:lvlJc w:val="left"/>
      <w:pPr>
        <w:tabs>
          <w:tab w:val="num" w:pos="3600"/>
        </w:tabs>
        <w:ind w:left="3600" w:hanging="360"/>
      </w:pPr>
      <w:rPr>
        <w:rFonts w:ascii="Arial" w:hAnsi="Arial" w:hint="default"/>
      </w:rPr>
    </w:lvl>
    <w:lvl w:ilvl="5" w:tplc="6862E80A" w:tentative="1">
      <w:start w:val="1"/>
      <w:numFmt w:val="bullet"/>
      <w:lvlText w:val="•"/>
      <w:lvlJc w:val="left"/>
      <w:pPr>
        <w:tabs>
          <w:tab w:val="num" w:pos="4320"/>
        </w:tabs>
        <w:ind w:left="4320" w:hanging="360"/>
      </w:pPr>
      <w:rPr>
        <w:rFonts w:ascii="Arial" w:hAnsi="Arial" w:hint="default"/>
      </w:rPr>
    </w:lvl>
    <w:lvl w:ilvl="6" w:tplc="5D087BCE" w:tentative="1">
      <w:start w:val="1"/>
      <w:numFmt w:val="bullet"/>
      <w:lvlText w:val="•"/>
      <w:lvlJc w:val="left"/>
      <w:pPr>
        <w:tabs>
          <w:tab w:val="num" w:pos="5040"/>
        </w:tabs>
        <w:ind w:left="5040" w:hanging="360"/>
      </w:pPr>
      <w:rPr>
        <w:rFonts w:ascii="Arial" w:hAnsi="Arial" w:hint="default"/>
      </w:rPr>
    </w:lvl>
    <w:lvl w:ilvl="7" w:tplc="2E6072C8" w:tentative="1">
      <w:start w:val="1"/>
      <w:numFmt w:val="bullet"/>
      <w:lvlText w:val="•"/>
      <w:lvlJc w:val="left"/>
      <w:pPr>
        <w:tabs>
          <w:tab w:val="num" w:pos="5760"/>
        </w:tabs>
        <w:ind w:left="5760" w:hanging="360"/>
      </w:pPr>
      <w:rPr>
        <w:rFonts w:ascii="Arial" w:hAnsi="Arial" w:hint="default"/>
      </w:rPr>
    </w:lvl>
    <w:lvl w:ilvl="8" w:tplc="BCFA5D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AF36BE2"/>
    <w:multiLevelType w:val="hybridMultilevel"/>
    <w:tmpl w:val="3B22DBA0"/>
    <w:lvl w:ilvl="0" w:tplc="3C2003C0">
      <w:start w:val="1"/>
      <w:numFmt w:val="decimal"/>
      <w:lvlText w:val="%1."/>
      <w:lvlJc w:val="left"/>
      <w:pPr>
        <w:ind w:left="720" w:hanging="360"/>
      </w:pPr>
      <w:rPr>
        <w:rFonts w:asciiTheme="minorHAnsi" w:hAnsiTheme="minorHAnsi" w:cstheme="minorHAns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E5E5B"/>
    <w:multiLevelType w:val="multilevel"/>
    <w:tmpl w:val="224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B868DA"/>
    <w:multiLevelType w:val="hybridMultilevel"/>
    <w:tmpl w:val="86DAEFFA"/>
    <w:lvl w:ilvl="0" w:tplc="4258B68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1440" w:hanging="360"/>
      </w:pPr>
      <w:rPr>
        <w:rFonts w:ascii="Wingdings" w:hAnsi="Wingdings" w:hint="default"/>
      </w:rPr>
    </w:lvl>
    <w:lvl w:ilvl="2" w:tplc="61E036CC" w:tentative="1">
      <w:start w:val="1"/>
      <w:numFmt w:val="bullet"/>
      <w:lvlText w:val="•"/>
      <w:lvlJc w:val="left"/>
      <w:pPr>
        <w:tabs>
          <w:tab w:val="num" w:pos="2160"/>
        </w:tabs>
        <w:ind w:left="2160" w:hanging="360"/>
      </w:pPr>
      <w:rPr>
        <w:rFonts w:ascii="Arial" w:hAnsi="Arial" w:hint="default"/>
      </w:rPr>
    </w:lvl>
    <w:lvl w:ilvl="3" w:tplc="A4447416" w:tentative="1">
      <w:start w:val="1"/>
      <w:numFmt w:val="bullet"/>
      <w:lvlText w:val="•"/>
      <w:lvlJc w:val="left"/>
      <w:pPr>
        <w:tabs>
          <w:tab w:val="num" w:pos="2880"/>
        </w:tabs>
        <w:ind w:left="2880" w:hanging="360"/>
      </w:pPr>
      <w:rPr>
        <w:rFonts w:ascii="Arial" w:hAnsi="Arial" w:hint="default"/>
      </w:rPr>
    </w:lvl>
    <w:lvl w:ilvl="4" w:tplc="13B21A02" w:tentative="1">
      <w:start w:val="1"/>
      <w:numFmt w:val="bullet"/>
      <w:lvlText w:val="•"/>
      <w:lvlJc w:val="left"/>
      <w:pPr>
        <w:tabs>
          <w:tab w:val="num" w:pos="3600"/>
        </w:tabs>
        <w:ind w:left="3600" w:hanging="360"/>
      </w:pPr>
      <w:rPr>
        <w:rFonts w:ascii="Arial" w:hAnsi="Arial" w:hint="default"/>
      </w:rPr>
    </w:lvl>
    <w:lvl w:ilvl="5" w:tplc="2A1A9482" w:tentative="1">
      <w:start w:val="1"/>
      <w:numFmt w:val="bullet"/>
      <w:lvlText w:val="•"/>
      <w:lvlJc w:val="left"/>
      <w:pPr>
        <w:tabs>
          <w:tab w:val="num" w:pos="4320"/>
        </w:tabs>
        <w:ind w:left="4320" w:hanging="360"/>
      </w:pPr>
      <w:rPr>
        <w:rFonts w:ascii="Arial" w:hAnsi="Arial" w:hint="default"/>
      </w:rPr>
    </w:lvl>
    <w:lvl w:ilvl="6" w:tplc="E3BE9958" w:tentative="1">
      <w:start w:val="1"/>
      <w:numFmt w:val="bullet"/>
      <w:lvlText w:val="•"/>
      <w:lvlJc w:val="left"/>
      <w:pPr>
        <w:tabs>
          <w:tab w:val="num" w:pos="5040"/>
        </w:tabs>
        <w:ind w:left="5040" w:hanging="360"/>
      </w:pPr>
      <w:rPr>
        <w:rFonts w:ascii="Arial" w:hAnsi="Arial" w:hint="default"/>
      </w:rPr>
    </w:lvl>
    <w:lvl w:ilvl="7" w:tplc="406E1E18" w:tentative="1">
      <w:start w:val="1"/>
      <w:numFmt w:val="bullet"/>
      <w:lvlText w:val="•"/>
      <w:lvlJc w:val="left"/>
      <w:pPr>
        <w:tabs>
          <w:tab w:val="num" w:pos="5760"/>
        </w:tabs>
        <w:ind w:left="5760" w:hanging="360"/>
      </w:pPr>
      <w:rPr>
        <w:rFonts w:ascii="Arial" w:hAnsi="Arial" w:hint="default"/>
      </w:rPr>
    </w:lvl>
    <w:lvl w:ilvl="8" w:tplc="C6EA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3F19E4"/>
    <w:multiLevelType w:val="hybridMultilevel"/>
    <w:tmpl w:val="25663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F5002"/>
    <w:multiLevelType w:val="hybridMultilevel"/>
    <w:tmpl w:val="4EEAB622"/>
    <w:lvl w:ilvl="0" w:tplc="4258B688">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1440" w:hanging="360"/>
      </w:pPr>
      <w:rPr>
        <w:rFonts w:ascii="Wingdings" w:hAnsi="Wingdings" w:hint="default"/>
      </w:rPr>
    </w:lvl>
    <w:lvl w:ilvl="2" w:tplc="61E036CC" w:tentative="1">
      <w:start w:val="1"/>
      <w:numFmt w:val="bullet"/>
      <w:lvlText w:val="•"/>
      <w:lvlJc w:val="left"/>
      <w:pPr>
        <w:tabs>
          <w:tab w:val="num" w:pos="2160"/>
        </w:tabs>
        <w:ind w:left="2160" w:hanging="360"/>
      </w:pPr>
      <w:rPr>
        <w:rFonts w:ascii="Arial" w:hAnsi="Arial" w:hint="default"/>
      </w:rPr>
    </w:lvl>
    <w:lvl w:ilvl="3" w:tplc="A4447416" w:tentative="1">
      <w:start w:val="1"/>
      <w:numFmt w:val="bullet"/>
      <w:lvlText w:val="•"/>
      <w:lvlJc w:val="left"/>
      <w:pPr>
        <w:tabs>
          <w:tab w:val="num" w:pos="2880"/>
        </w:tabs>
        <w:ind w:left="2880" w:hanging="360"/>
      </w:pPr>
      <w:rPr>
        <w:rFonts w:ascii="Arial" w:hAnsi="Arial" w:hint="default"/>
      </w:rPr>
    </w:lvl>
    <w:lvl w:ilvl="4" w:tplc="13B21A02" w:tentative="1">
      <w:start w:val="1"/>
      <w:numFmt w:val="bullet"/>
      <w:lvlText w:val="•"/>
      <w:lvlJc w:val="left"/>
      <w:pPr>
        <w:tabs>
          <w:tab w:val="num" w:pos="3600"/>
        </w:tabs>
        <w:ind w:left="3600" w:hanging="360"/>
      </w:pPr>
      <w:rPr>
        <w:rFonts w:ascii="Arial" w:hAnsi="Arial" w:hint="default"/>
      </w:rPr>
    </w:lvl>
    <w:lvl w:ilvl="5" w:tplc="2A1A9482" w:tentative="1">
      <w:start w:val="1"/>
      <w:numFmt w:val="bullet"/>
      <w:lvlText w:val="•"/>
      <w:lvlJc w:val="left"/>
      <w:pPr>
        <w:tabs>
          <w:tab w:val="num" w:pos="4320"/>
        </w:tabs>
        <w:ind w:left="4320" w:hanging="360"/>
      </w:pPr>
      <w:rPr>
        <w:rFonts w:ascii="Arial" w:hAnsi="Arial" w:hint="default"/>
      </w:rPr>
    </w:lvl>
    <w:lvl w:ilvl="6" w:tplc="E3BE9958" w:tentative="1">
      <w:start w:val="1"/>
      <w:numFmt w:val="bullet"/>
      <w:lvlText w:val="•"/>
      <w:lvlJc w:val="left"/>
      <w:pPr>
        <w:tabs>
          <w:tab w:val="num" w:pos="5040"/>
        </w:tabs>
        <w:ind w:left="5040" w:hanging="360"/>
      </w:pPr>
      <w:rPr>
        <w:rFonts w:ascii="Arial" w:hAnsi="Arial" w:hint="default"/>
      </w:rPr>
    </w:lvl>
    <w:lvl w:ilvl="7" w:tplc="406E1E18" w:tentative="1">
      <w:start w:val="1"/>
      <w:numFmt w:val="bullet"/>
      <w:lvlText w:val="•"/>
      <w:lvlJc w:val="left"/>
      <w:pPr>
        <w:tabs>
          <w:tab w:val="num" w:pos="5760"/>
        </w:tabs>
        <w:ind w:left="5760" w:hanging="360"/>
      </w:pPr>
      <w:rPr>
        <w:rFonts w:ascii="Arial" w:hAnsi="Arial" w:hint="default"/>
      </w:rPr>
    </w:lvl>
    <w:lvl w:ilvl="8" w:tplc="C6EA8B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BB10A3"/>
    <w:multiLevelType w:val="hybridMultilevel"/>
    <w:tmpl w:val="AA9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4"/>
  </w:num>
  <w:num w:numId="5">
    <w:abstractNumId w:val="0"/>
  </w:num>
  <w:num w:numId="6">
    <w:abstractNumId w:val="3"/>
  </w:num>
  <w:num w:numId="7">
    <w:abstractNumId w:val="9"/>
  </w:num>
  <w:num w:numId="8">
    <w:abstractNumId w:val="6"/>
  </w:num>
  <w:num w:numId="9">
    <w:abstractNumId w:val="14"/>
  </w:num>
  <w:num w:numId="10">
    <w:abstractNumId w:val="5"/>
  </w:num>
  <w:num w:numId="11">
    <w:abstractNumId w:val="8"/>
  </w:num>
  <w:num w:numId="12">
    <w:abstractNumId w:val="13"/>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45"/>
    <w:rsid w:val="000154E8"/>
    <w:rsid w:val="000224E6"/>
    <w:rsid w:val="00024DD8"/>
    <w:rsid w:val="00031517"/>
    <w:rsid w:val="00034A47"/>
    <w:rsid w:val="0006299C"/>
    <w:rsid w:val="0008169A"/>
    <w:rsid w:val="00090544"/>
    <w:rsid w:val="000B7288"/>
    <w:rsid w:val="000C013A"/>
    <w:rsid w:val="000E75A9"/>
    <w:rsid w:val="00100638"/>
    <w:rsid w:val="0011285A"/>
    <w:rsid w:val="00113231"/>
    <w:rsid w:val="00120CC8"/>
    <w:rsid w:val="001226AB"/>
    <w:rsid w:val="00134CDE"/>
    <w:rsid w:val="001477E0"/>
    <w:rsid w:val="00181391"/>
    <w:rsid w:val="00187453"/>
    <w:rsid w:val="001C648F"/>
    <w:rsid w:val="00201315"/>
    <w:rsid w:val="00201567"/>
    <w:rsid w:val="00202C44"/>
    <w:rsid w:val="0027614C"/>
    <w:rsid w:val="002B5F49"/>
    <w:rsid w:val="002C23B0"/>
    <w:rsid w:val="00383FA4"/>
    <w:rsid w:val="00396813"/>
    <w:rsid w:val="003A59D4"/>
    <w:rsid w:val="003B32BC"/>
    <w:rsid w:val="003B491F"/>
    <w:rsid w:val="003C3F3F"/>
    <w:rsid w:val="003E5DE7"/>
    <w:rsid w:val="004067FF"/>
    <w:rsid w:val="00410202"/>
    <w:rsid w:val="00433E83"/>
    <w:rsid w:val="004D1B29"/>
    <w:rsid w:val="00514E18"/>
    <w:rsid w:val="00521022"/>
    <w:rsid w:val="005771D6"/>
    <w:rsid w:val="005776B4"/>
    <w:rsid w:val="00594455"/>
    <w:rsid w:val="005E209D"/>
    <w:rsid w:val="005F771E"/>
    <w:rsid w:val="006215FA"/>
    <w:rsid w:val="00642860"/>
    <w:rsid w:val="0065091D"/>
    <w:rsid w:val="00687429"/>
    <w:rsid w:val="00697B09"/>
    <w:rsid w:val="006D66C2"/>
    <w:rsid w:val="006F0017"/>
    <w:rsid w:val="007A3BB5"/>
    <w:rsid w:val="00816C93"/>
    <w:rsid w:val="00834E3C"/>
    <w:rsid w:val="008435D0"/>
    <w:rsid w:val="00885239"/>
    <w:rsid w:val="008D4E0B"/>
    <w:rsid w:val="008F6B59"/>
    <w:rsid w:val="009179B8"/>
    <w:rsid w:val="00935A62"/>
    <w:rsid w:val="009509CA"/>
    <w:rsid w:val="00982E44"/>
    <w:rsid w:val="009F05F5"/>
    <w:rsid w:val="009F1A35"/>
    <w:rsid w:val="009F4036"/>
    <w:rsid w:val="00A318A4"/>
    <w:rsid w:val="00AB4ADF"/>
    <w:rsid w:val="00AD0203"/>
    <w:rsid w:val="00B109B8"/>
    <w:rsid w:val="00B11AEB"/>
    <w:rsid w:val="00B149C4"/>
    <w:rsid w:val="00B1762C"/>
    <w:rsid w:val="00B63034"/>
    <w:rsid w:val="00B81132"/>
    <w:rsid w:val="00BA3B45"/>
    <w:rsid w:val="00BB0FC5"/>
    <w:rsid w:val="00BF1350"/>
    <w:rsid w:val="00C07CDE"/>
    <w:rsid w:val="00C6503F"/>
    <w:rsid w:val="00C74070"/>
    <w:rsid w:val="00C969D9"/>
    <w:rsid w:val="00CA3C82"/>
    <w:rsid w:val="00CB4C58"/>
    <w:rsid w:val="00CC13C7"/>
    <w:rsid w:val="00D12A64"/>
    <w:rsid w:val="00D72D50"/>
    <w:rsid w:val="00D81641"/>
    <w:rsid w:val="00DB6BC6"/>
    <w:rsid w:val="00DD537F"/>
    <w:rsid w:val="00E172B9"/>
    <w:rsid w:val="00E45870"/>
    <w:rsid w:val="00E671D1"/>
    <w:rsid w:val="00F80D1D"/>
    <w:rsid w:val="00F84951"/>
    <w:rsid w:val="00FA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30F92"/>
  <w14:defaultImageDpi w14:val="32767"/>
  <w15:chartTrackingRefBased/>
  <w15:docId w15:val="{89E4768B-D436-0D4E-90E2-B173D5C3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9CA"/>
    <w:rPr>
      <w:rFonts w:ascii="Times New Roman" w:eastAsia="Times New Roman" w:hAnsi="Times New Roman" w:cs="Times New Roman"/>
    </w:rPr>
  </w:style>
  <w:style w:type="paragraph" w:styleId="Heading1">
    <w:name w:val="heading 1"/>
    <w:basedOn w:val="Normal"/>
    <w:next w:val="Normal"/>
    <w:link w:val="Heading1Char"/>
    <w:uiPriority w:val="9"/>
    <w:qFormat/>
    <w:rsid w:val="00202C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64"/>
    <w:pPr>
      <w:ind w:left="720"/>
      <w:contextualSpacing/>
    </w:pPr>
  </w:style>
  <w:style w:type="character" w:customStyle="1" w:styleId="apple-converted-space">
    <w:name w:val="apple-converted-space"/>
    <w:basedOn w:val="DefaultParagraphFont"/>
    <w:rsid w:val="000C013A"/>
  </w:style>
  <w:style w:type="character" w:styleId="Hyperlink">
    <w:name w:val="Hyperlink"/>
    <w:basedOn w:val="DefaultParagraphFont"/>
    <w:uiPriority w:val="99"/>
    <w:unhideWhenUsed/>
    <w:rsid w:val="003C3F3F"/>
    <w:rPr>
      <w:color w:val="0000FF"/>
      <w:u w:val="single"/>
    </w:rPr>
  </w:style>
  <w:style w:type="character" w:styleId="UnresolvedMention">
    <w:name w:val="Unresolved Mention"/>
    <w:basedOn w:val="DefaultParagraphFont"/>
    <w:uiPriority w:val="99"/>
    <w:rsid w:val="003C3F3F"/>
    <w:rPr>
      <w:color w:val="605E5C"/>
      <w:shd w:val="clear" w:color="auto" w:fill="E1DFDD"/>
    </w:rPr>
  </w:style>
  <w:style w:type="paragraph" w:styleId="NormalWeb">
    <w:name w:val="Normal (Web)"/>
    <w:basedOn w:val="Normal"/>
    <w:uiPriority w:val="99"/>
    <w:unhideWhenUsed/>
    <w:rsid w:val="00885239"/>
    <w:pPr>
      <w:spacing w:before="100" w:beforeAutospacing="1" w:after="100" w:afterAutospacing="1"/>
    </w:pPr>
  </w:style>
  <w:style w:type="paragraph" w:customStyle="1" w:styleId="Default">
    <w:name w:val="Default"/>
    <w:rsid w:val="00885239"/>
    <w:pPr>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113231"/>
    <w:rPr>
      <w:color w:val="954F72" w:themeColor="followedHyperlink"/>
      <w:u w:val="single"/>
    </w:rPr>
  </w:style>
  <w:style w:type="character" w:styleId="Strong">
    <w:name w:val="Strong"/>
    <w:basedOn w:val="DefaultParagraphFont"/>
    <w:uiPriority w:val="22"/>
    <w:qFormat/>
    <w:rsid w:val="006F0017"/>
    <w:rPr>
      <w:rFonts w:asciiTheme="majorHAnsi" w:hAnsiTheme="majorHAnsi"/>
      <w:b/>
      <w:bCs/>
      <w:color w:val="4472C4" w:themeColor="accent1"/>
      <w:sz w:val="32"/>
    </w:rPr>
  </w:style>
  <w:style w:type="paragraph" w:styleId="Footer">
    <w:name w:val="footer"/>
    <w:basedOn w:val="Normal"/>
    <w:link w:val="FooterChar"/>
    <w:uiPriority w:val="99"/>
    <w:unhideWhenUsed/>
    <w:rsid w:val="00DD537F"/>
    <w:pPr>
      <w:tabs>
        <w:tab w:val="center" w:pos="4680"/>
        <w:tab w:val="right" w:pos="9360"/>
      </w:tabs>
    </w:pPr>
  </w:style>
  <w:style w:type="character" w:customStyle="1" w:styleId="FooterChar">
    <w:name w:val="Footer Char"/>
    <w:basedOn w:val="DefaultParagraphFont"/>
    <w:link w:val="Footer"/>
    <w:uiPriority w:val="99"/>
    <w:rsid w:val="00DD537F"/>
    <w:rPr>
      <w:rFonts w:ascii="Times New Roman" w:eastAsia="Times New Roman" w:hAnsi="Times New Roman" w:cs="Times New Roman"/>
    </w:rPr>
  </w:style>
  <w:style w:type="character" w:styleId="PageNumber">
    <w:name w:val="page number"/>
    <w:basedOn w:val="DefaultParagraphFont"/>
    <w:uiPriority w:val="99"/>
    <w:semiHidden/>
    <w:unhideWhenUsed/>
    <w:rsid w:val="00DD537F"/>
  </w:style>
  <w:style w:type="paragraph" w:styleId="Header">
    <w:name w:val="header"/>
    <w:basedOn w:val="Normal"/>
    <w:link w:val="HeaderChar"/>
    <w:uiPriority w:val="99"/>
    <w:unhideWhenUsed/>
    <w:rsid w:val="00DB6BC6"/>
    <w:pPr>
      <w:tabs>
        <w:tab w:val="center" w:pos="4680"/>
        <w:tab w:val="right" w:pos="9360"/>
      </w:tabs>
    </w:pPr>
  </w:style>
  <w:style w:type="character" w:customStyle="1" w:styleId="HeaderChar">
    <w:name w:val="Header Char"/>
    <w:basedOn w:val="DefaultParagraphFont"/>
    <w:link w:val="Header"/>
    <w:uiPriority w:val="99"/>
    <w:rsid w:val="00DB6BC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02C4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2C44"/>
    <w:pPr>
      <w:spacing w:before="480" w:line="276" w:lineRule="auto"/>
      <w:outlineLvl w:val="9"/>
    </w:pPr>
    <w:rPr>
      <w:b/>
      <w:bCs/>
      <w:sz w:val="28"/>
      <w:szCs w:val="28"/>
    </w:rPr>
  </w:style>
  <w:style w:type="paragraph" w:styleId="TOC1">
    <w:name w:val="toc 1"/>
    <w:basedOn w:val="Normal"/>
    <w:next w:val="Normal"/>
    <w:autoRedefine/>
    <w:uiPriority w:val="39"/>
    <w:unhideWhenUsed/>
    <w:rsid w:val="00202C44"/>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202C4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202C44"/>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02C4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02C4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02C4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02C4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02C4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02C44"/>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080">
      <w:bodyDiv w:val="1"/>
      <w:marLeft w:val="0"/>
      <w:marRight w:val="0"/>
      <w:marTop w:val="0"/>
      <w:marBottom w:val="0"/>
      <w:divBdr>
        <w:top w:val="none" w:sz="0" w:space="0" w:color="auto"/>
        <w:left w:val="none" w:sz="0" w:space="0" w:color="auto"/>
        <w:bottom w:val="none" w:sz="0" w:space="0" w:color="auto"/>
        <w:right w:val="none" w:sz="0" w:space="0" w:color="auto"/>
      </w:divBdr>
    </w:div>
    <w:div w:id="107968770">
      <w:bodyDiv w:val="1"/>
      <w:marLeft w:val="0"/>
      <w:marRight w:val="0"/>
      <w:marTop w:val="0"/>
      <w:marBottom w:val="0"/>
      <w:divBdr>
        <w:top w:val="none" w:sz="0" w:space="0" w:color="auto"/>
        <w:left w:val="none" w:sz="0" w:space="0" w:color="auto"/>
        <w:bottom w:val="none" w:sz="0" w:space="0" w:color="auto"/>
        <w:right w:val="none" w:sz="0" w:space="0" w:color="auto"/>
      </w:divBdr>
      <w:divsChild>
        <w:div w:id="571701108">
          <w:marLeft w:val="446"/>
          <w:marRight w:val="0"/>
          <w:marTop w:val="0"/>
          <w:marBottom w:val="0"/>
          <w:divBdr>
            <w:top w:val="none" w:sz="0" w:space="0" w:color="auto"/>
            <w:left w:val="none" w:sz="0" w:space="0" w:color="auto"/>
            <w:bottom w:val="none" w:sz="0" w:space="0" w:color="auto"/>
            <w:right w:val="none" w:sz="0" w:space="0" w:color="auto"/>
          </w:divBdr>
        </w:div>
        <w:div w:id="1343161549">
          <w:marLeft w:val="446"/>
          <w:marRight w:val="0"/>
          <w:marTop w:val="0"/>
          <w:marBottom w:val="0"/>
          <w:divBdr>
            <w:top w:val="none" w:sz="0" w:space="0" w:color="auto"/>
            <w:left w:val="none" w:sz="0" w:space="0" w:color="auto"/>
            <w:bottom w:val="none" w:sz="0" w:space="0" w:color="auto"/>
            <w:right w:val="none" w:sz="0" w:space="0" w:color="auto"/>
          </w:divBdr>
        </w:div>
        <w:div w:id="286738008">
          <w:marLeft w:val="1166"/>
          <w:marRight w:val="0"/>
          <w:marTop w:val="0"/>
          <w:marBottom w:val="0"/>
          <w:divBdr>
            <w:top w:val="none" w:sz="0" w:space="0" w:color="auto"/>
            <w:left w:val="none" w:sz="0" w:space="0" w:color="auto"/>
            <w:bottom w:val="none" w:sz="0" w:space="0" w:color="auto"/>
            <w:right w:val="none" w:sz="0" w:space="0" w:color="auto"/>
          </w:divBdr>
        </w:div>
        <w:div w:id="737943258">
          <w:marLeft w:val="1166"/>
          <w:marRight w:val="0"/>
          <w:marTop w:val="0"/>
          <w:marBottom w:val="0"/>
          <w:divBdr>
            <w:top w:val="none" w:sz="0" w:space="0" w:color="auto"/>
            <w:left w:val="none" w:sz="0" w:space="0" w:color="auto"/>
            <w:bottom w:val="none" w:sz="0" w:space="0" w:color="auto"/>
            <w:right w:val="none" w:sz="0" w:space="0" w:color="auto"/>
          </w:divBdr>
        </w:div>
        <w:div w:id="298000045">
          <w:marLeft w:val="1166"/>
          <w:marRight w:val="0"/>
          <w:marTop w:val="0"/>
          <w:marBottom w:val="0"/>
          <w:divBdr>
            <w:top w:val="none" w:sz="0" w:space="0" w:color="auto"/>
            <w:left w:val="none" w:sz="0" w:space="0" w:color="auto"/>
            <w:bottom w:val="none" w:sz="0" w:space="0" w:color="auto"/>
            <w:right w:val="none" w:sz="0" w:space="0" w:color="auto"/>
          </w:divBdr>
        </w:div>
        <w:div w:id="544876625">
          <w:marLeft w:val="1166"/>
          <w:marRight w:val="0"/>
          <w:marTop w:val="0"/>
          <w:marBottom w:val="0"/>
          <w:divBdr>
            <w:top w:val="none" w:sz="0" w:space="0" w:color="auto"/>
            <w:left w:val="none" w:sz="0" w:space="0" w:color="auto"/>
            <w:bottom w:val="none" w:sz="0" w:space="0" w:color="auto"/>
            <w:right w:val="none" w:sz="0" w:space="0" w:color="auto"/>
          </w:divBdr>
        </w:div>
        <w:div w:id="705789271">
          <w:marLeft w:val="1166"/>
          <w:marRight w:val="0"/>
          <w:marTop w:val="0"/>
          <w:marBottom w:val="0"/>
          <w:divBdr>
            <w:top w:val="none" w:sz="0" w:space="0" w:color="auto"/>
            <w:left w:val="none" w:sz="0" w:space="0" w:color="auto"/>
            <w:bottom w:val="none" w:sz="0" w:space="0" w:color="auto"/>
            <w:right w:val="none" w:sz="0" w:space="0" w:color="auto"/>
          </w:divBdr>
        </w:div>
        <w:div w:id="1181746607">
          <w:marLeft w:val="1166"/>
          <w:marRight w:val="0"/>
          <w:marTop w:val="0"/>
          <w:marBottom w:val="0"/>
          <w:divBdr>
            <w:top w:val="none" w:sz="0" w:space="0" w:color="auto"/>
            <w:left w:val="none" w:sz="0" w:space="0" w:color="auto"/>
            <w:bottom w:val="none" w:sz="0" w:space="0" w:color="auto"/>
            <w:right w:val="none" w:sz="0" w:space="0" w:color="auto"/>
          </w:divBdr>
        </w:div>
      </w:divsChild>
    </w:div>
    <w:div w:id="178590435">
      <w:bodyDiv w:val="1"/>
      <w:marLeft w:val="0"/>
      <w:marRight w:val="0"/>
      <w:marTop w:val="0"/>
      <w:marBottom w:val="0"/>
      <w:divBdr>
        <w:top w:val="none" w:sz="0" w:space="0" w:color="auto"/>
        <w:left w:val="none" w:sz="0" w:space="0" w:color="auto"/>
        <w:bottom w:val="none" w:sz="0" w:space="0" w:color="auto"/>
        <w:right w:val="none" w:sz="0" w:space="0" w:color="auto"/>
      </w:divBdr>
    </w:div>
    <w:div w:id="179243296">
      <w:bodyDiv w:val="1"/>
      <w:marLeft w:val="0"/>
      <w:marRight w:val="0"/>
      <w:marTop w:val="0"/>
      <w:marBottom w:val="0"/>
      <w:divBdr>
        <w:top w:val="none" w:sz="0" w:space="0" w:color="auto"/>
        <w:left w:val="none" w:sz="0" w:space="0" w:color="auto"/>
        <w:bottom w:val="none" w:sz="0" w:space="0" w:color="auto"/>
        <w:right w:val="none" w:sz="0" w:space="0" w:color="auto"/>
      </w:divBdr>
    </w:div>
    <w:div w:id="211432633">
      <w:bodyDiv w:val="1"/>
      <w:marLeft w:val="0"/>
      <w:marRight w:val="0"/>
      <w:marTop w:val="0"/>
      <w:marBottom w:val="0"/>
      <w:divBdr>
        <w:top w:val="none" w:sz="0" w:space="0" w:color="auto"/>
        <w:left w:val="none" w:sz="0" w:space="0" w:color="auto"/>
        <w:bottom w:val="none" w:sz="0" w:space="0" w:color="auto"/>
        <w:right w:val="none" w:sz="0" w:space="0" w:color="auto"/>
      </w:divBdr>
    </w:div>
    <w:div w:id="250356248">
      <w:bodyDiv w:val="1"/>
      <w:marLeft w:val="0"/>
      <w:marRight w:val="0"/>
      <w:marTop w:val="0"/>
      <w:marBottom w:val="0"/>
      <w:divBdr>
        <w:top w:val="none" w:sz="0" w:space="0" w:color="auto"/>
        <w:left w:val="none" w:sz="0" w:space="0" w:color="auto"/>
        <w:bottom w:val="none" w:sz="0" w:space="0" w:color="auto"/>
        <w:right w:val="none" w:sz="0" w:space="0" w:color="auto"/>
      </w:divBdr>
    </w:div>
    <w:div w:id="282198450">
      <w:bodyDiv w:val="1"/>
      <w:marLeft w:val="0"/>
      <w:marRight w:val="0"/>
      <w:marTop w:val="0"/>
      <w:marBottom w:val="0"/>
      <w:divBdr>
        <w:top w:val="none" w:sz="0" w:space="0" w:color="auto"/>
        <w:left w:val="none" w:sz="0" w:space="0" w:color="auto"/>
        <w:bottom w:val="none" w:sz="0" w:space="0" w:color="auto"/>
        <w:right w:val="none" w:sz="0" w:space="0" w:color="auto"/>
      </w:divBdr>
      <w:divsChild>
        <w:div w:id="705906875">
          <w:marLeft w:val="446"/>
          <w:marRight w:val="0"/>
          <w:marTop w:val="0"/>
          <w:marBottom w:val="0"/>
          <w:divBdr>
            <w:top w:val="none" w:sz="0" w:space="0" w:color="auto"/>
            <w:left w:val="none" w:sz="0" w:space="0" w:color="auto"/>
            <w:bottom w:val="none" w:sz="0" w:space="0" w:color="auto"/>
            <w:right w:val="none" w:sz="0" w:space="0" w:color="auto"/>
          </w:divBdr>
        </w:div>
        <w:div w:id="2051419416">
          <w:marLeft w:val="446"/>
          <w:marRight w:val="0"/>
          <w:marTop w:val="0"/>
          <w:marBottom w:val="0"/>
          <w:divBdr>
            <w:top w:val="none" w:sz="0" w:space="0" w:color="auto"/>
            <w:left w:val="none" w:sz="0" w:space="0" w:color="auto"/>
            <w:bottom w:val="none" w:sz="0" w:space="0" w:color="auto"/>
            <w:right w:val="none" w:sz="0" w:space="0" w:color="auto"/>
          </w:divBdr>
        </w:div>
        <w:div w:id="285890822">
          <w:marLeft w:val="1166"/>
          <w:marRight w:val="0"/>
          <w:marTop w:val="0"/>
          <w:marBottom w:val="0"/>
          <w:divBdr>
            <w:top w:val="none" w:sz="0" w:space="0" w:color="auto"/>
            <w:left w:val="none" w:sz="0" w:space="0" w:color="auto"/>
            <w:bottom w:val="none" w:sz="0" w:space="0" w:color="auto"/>
            <w:right w:val="none" w:sz="0" w:space="0" w:color="auto"/>
          </w:divBdr>
        </w:div>
        <w:div w:id="317735609">
          <w:marLeft w:val="1166"/>
          <w:marRight w:val="0"/>
          <w:marTop w:val="0"/>
          <w:marBottom w:val="0"/>
          <w:divBdr>
            <w:top w:val="none" w:sz="0" w:space="0" w:color="auto"/>
            <w:left w:val="none" w:sz="0" w:space="0" w:color="auto"/>
            <w:bottom w:val="none" w:sz="0" w:space="0" w:color="auto"/>
            <w:right w:val="none" w:sz="0" w:space="0" w:color="auto"/>
          </w:divBdr>
        </w:div>
        <w:div w:id="2074960740">
          <w:marLeft w:val="1166"/>
          <w:marRight w:val="0"/>
          <w:marTop w:val="0"/>
          <w:marBottom w:val="0"/>
          <w:divBdr>
            <w:top w:val="none" w:sz="0" w:space="0" w:color="auto"/>
            <w:left w:val="none" w:sz="0" w:space="0" w:color="auto"/>
            <w:bottom w:val="none" w:sz="0" w:space="0" w:color="auto"/>
            <w:right w:val="none" w:sz="0" w:space="0" w:color="auto"/>
          </w:divBdr>
        </w:div>
      </w:divsChild>
    </w:div>
    <w:div w:id="463547662">
      <w:bodyDiv w:val="1"/>
      <w:marLeft w:val="0"/>
      <w:marRight w:val="0"/>
      <w:marTop w:val="0"/>
      <w:marBottom w:val="0"/>
      <w:divBdr>
        <w:top w:val="none" w:sz="0" w:space="0" w:color="auto"/>
        <w:left w:val="none" w:sz="0" w:space="0" w:color="auto"/>
        <w:bottom w:val="none" w:sz="0" w:space="0" w:color="auto"/>
        <w:right w:val="none" w:sz="0" w:space="0" w:color="auto"/>
      </w:divBdr>
    </w:div>
    <w:div w:id="491484609">
      <w:bodyDiv w:val="1"/>
      <w:marLeft w:val="0"/>
      <w:marRight w:val="0"/>
      <w:marTop w:val="0"/>
      <w:marBottom w:val="0"/>
      <w:divBdr>
        <w:top w:val="none" w:sz="0" w:space="0" w:color="auto"/>
        <w:left w:val="none" w:sz="0" w:space="0" w:color="auto"/>
        <w:bottom w:val="none" w:sz="0" w:space="0" w:color="auto"/>
        <w:right w:val="none" w:sz="0" w:space="0" w:color="auto"/>
      </w:divBdr>
    </w:div>
    <w:div w:id="538662309">
      <w:bodyDiv w:val="1"/>
      <w:marLeft w:val="0"/>
      <w:marRight w:val="0"/>
      <w:marTop w:val="0"/>
      <w:marBottom w:val="0"/>
      <w:divBdr>
        <w:top w:val="none" w:sz="0" w:space="0" w:color="auto"/>
        <w:left w:val="none" w:sz="0" w:space="0" w:color="auto"/>
        <w:bottom w:val="none" w:sz="0" w:space="0" w:color="auto"/>
        <w:right w:val="none" w:sz="0" w:space="0" w:color="auto"/>
      </w:divBdr>
    </w:div>
    <w:div w:id="694696995">
      <w:bodyDiv w:val="1"/>
      <w:marLeft w:val="0"/>
      <w:marRight w:val="0"/>
      <w:marTop w:val="0"/>
      <w:marBottom w:val="0"/>
      <w:divBdr>
        <w:top w:val="none" w:sz="0" w:space="0" w:color="auto"/>
        <w:left w:val="none" w:sz="0" w:space="0" w:color="auto"/>
        <w:bottom w:val="none" w:sz="0" w:space="0" w:color="auto"/>
        <w:right w:val="none" w:sz="0" w:space="0" w:color="auto"/>
      </w:divBdr>
    </w:div>
    <w:div w:id="783380028">
      <w:bodyDiv w:val="1"/>
      <w:marLeft w:val="0"/>
      <w:marRight w:val="0"/>
      <w:marTop w:val="0"/>
      <w:marBottom w:val="0"/>
      <w:divBdr>
        <w:top w:val="none" w:sz="0" w:space="0" w:color="auto"/>
        <w:left w:val="none" w:sz="0" w:space="0" w:color="auto"/>
        <w:bottom w:val="none" w:sz="0" w:space="0" w:color="auto"/>
        <w:right w:val="none" w:sz="0" w:space="0" w:color="auto"/>
      </w:divBdr>
    </w:div>
    <w:div w:id="1006328906">
      <w:bodyDiv w:val="1"/>
      <w:marLeft w:val="0"/>
      <w:marRight w:val="0"/>
      <w:marTop w:val="0"/>
      <w:marBottom w:val="0"/>
      <w:divBdr>
        <w:top w:val="none" w:sz="0" w:space="0" w:color="auto"/>
        <w:left w:val="none" w:sz="0" w:space="0" w:color="auto"/>
        <w:bottom w:val="none" w:sz="0" w:space="0" w:color="auto"/>
        <w:right w:val="none" w:sz="0" w:space="0" w:color="auto"/>
      </w:divBdr>
    </w:div>
    <w:div w:id="1036929524">
      <w:bodyDiv w:val="1"/>
      <w:marLeft w:val="0"/>
      <w:marRight w:val="0"/>
      <w:marTop w:val="0"/>
      <w:marBottom w:val="0"/>
      <w:divBdr>
        <w:top w:val="none" w:sz="0" w:space="0" w:color="auto"/>
        <w:left w:val="none" w:sz="0" w:space="0" w:color="auto"/>
        <w:bottom w:val="none" w:sz="0" w:space="0" w:color="auto"/>
        <w:right w:val="none" w:sz="0" w:space="0" w:color="auto"/>
      </w:divBdr>
    </w:div>
    <w:div w:id="1164472334">
      <w:bodyDiv w:val="1"/>
      <w:marLeft w:val="0"/>
      <w:marRight w:val="0"/>
      <w:marTop w:val="0"/>
      <w:marBottom w:val="0"/>
      <w:divBdr>
        <w:top w:val="none" w:sz="0" w:space="0" w:color="auto"/>
        <w:left w:val="none" w:sz="0" w:space="0" w:color="auto"/>
        <w:bottom w:val="none" w:sz="0" w:space="0" w:color="auto"/>
        <w:right w:val="none" w:sz="0" w:space="0" w:color="auto"/>
      </w:divBdr>
    </w:div>
    <w:div w:id="1218858874">
      <w:bodyDiv w:val="1"/>
      <w:marLeft w:val="0"/>
      <w:marRight w:val="0"/>
      <w:marTop w:val="0"/>
      <w:marBottom w:val="0"/>
      <w:divBdr>
        <w:top w:val="none" w:sz="0" w:space="0" w:color="auto"/>
        <w:left w:val="none" w:sz="0" w:space="0" w:color="auto"/>
        <w:bottom w:val="none" w:sz="0" w:space="0" w:color="auto"/>
        <w:right w:val="none" w:sz="0" w:space="0" w:color="auto"/>
      </w:divBdr>
    </w:div>
    <w:div w:id="1407457452">
      <w:bodyDiv w:val="1"/>
      <w:marLeft w:val="0"/>
      <w:marRight w:val="0"/>
      <w:marTop w:val="0"/>
      <w:marBottom w:val="0"/>
      <w:divBdr>
        <w:top w:val="none" w:sz="0" w:space="0" w:color="auto"/>
        <w:left w:val="none" w:sz="0" w:space="0" w:color="auto"/>
        <w:bottom w:val="none" w:sz="0" w:space="0" w:color="auto"/>
        <w:right w:val="none" w:sz="0" w:space="0" w:color="auto"/>
      </w:divBdr>
    </w:div>
    <w:div w:id="1461145005">
      <w:bodyDiv w:val="1"/>
      <w:marLeft w:val="0"/>
      <w:marRight w:val="0"/>
      <w:marTop w:val="0"/>
      <w:marBottom w:val="0"/>
      <w:divBdr>
        <w:top w:val="none" w:sz="0" w:space="0" w:color="auto"/>
        <w:left w:val="none" w:sz="0" w:space="0" w:color="auto"/>
        <w:bottom w:val="none" w:sz="0" w:space="0" w:color="auto"/>
        <w:right w:val="none" w:sz="0" w:space="0" w:color="auto"/>
      </w:divBdr>
    </w:div>
    <w:div w:id="1536774455">
      <w:bodyDiv w:val="1"/>
      <w:marLeft w:val="0"/>
      <w:marRight w:val="0"/>
      <w:marTop w:val="0"/>
      <w:marBottom w:val="0"/>
      <w:divBdr>
        <w:top w:val="none" w:sz="0" w:space="0" w:color="auto"/>
        <w:left w:val="none" w:sz="0" w:space="0" w:color="auto"/>
        <w:bottom w:val="none" w:sz="0" w:space="0" w:color="auto"/>
        <w:right w:val="none" w:sz="0" w:space="0" w:color="auto"/>
      </w:divBdr>
    </w:div>
    <w:div w:id="15765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ch.gov/tools-for-action/coronavirus-covid-19-resources" TargetMode="External"/><Relationship Id="rId18" Type="http://schemas.openxmlformats.org/officeDocument/2006/relationships/hyperlink" Target="https://www.hud.gov/states/connecticut/working/cpd/contacts" TargetMode="External"/><Relationship Id="rId26" Type="http://schemas.openxmlformats.org/officeDocument/2006/relationships/hyperlink" Target="http://www.connect.ct.gov" TargetMode="External"/><Relationship Id="rId3" Type="http://schemas.openxmlformats.org/officeDocument/2006/relationships/styles" Target="styles.xml"/><Relationship Id="rId21" Type="http://schemas.openxmlformats.org/officeDocument/2006/relationships/hyperlink" Target="https://hudexchange.us5.list-manage.com/track/click?u=87d7c8afc03ba69ee70d865b9&amp;id=7c4f23f81c&amp;e=330d06219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sh.org/2020/03/csh-covid-19-supportive-housing-community-platform/" TargetMode="External"/><Relationship Id="rId17" Type="http://schemas.openxmlformats.org/officeDocument/2006/relationships/hyperlink" Target="https://hudexchange.us5.list-manage.com/track/click?u=87d7c8afc03ba69ee70d865b9&amp;id=71c3e55ae2&amp;e=330d06219a" TargetMode="External"/><Relationship Id="rId25" Type="http://schemas.openxmlformats.org/officeDocument/2006/relationships/hyperlink" Target="https://portal.ct.gov/-/media/Coronavirus/COVID-19-FAQ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udexchange.us5.list-manage.com/track/click?u=87d7c8afc03ba69ee70d865b9&amp;id=08fbe68193&amp;e=330d06219a" TargetMode="External"/><Relationship Id="rId20" Type="http://schemas.openxmlformats.org/officeDocument/2006/relationships/hyperlink" Target="mailto:alice.minervino@ct.gov" TargetMode="External"/><Relationship Id="rId29" Type="http://schemas.openxmlformats.org/officeDocument/2006/relationships/hyperlink" Target="https://connect.ct.gov/access/auth/accessController?id=0.1617570708695396&amp;languageCod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Office-of-the-Governor/News/Press-Releases/2020/03-2020/Governor-Lamont-Signs-Executive-Order-Asking-Connecticut-Businesses-and-Residents-Stay-Safe" TargetMode="External"/><Relationship Id="rId24" Type="http://schemas.openxmlformats.org/officeDocument/2006/relationships/hyperlink" Target="http://www.ctfairhousing.org" TargetMode="External"/><Relationship Id="rId32" Type="http://schemas.openxmlformats.org/officeDocument/2006/relationships/hyperlink" Target="http://safelinkwireless.com/enrollment" TargetMode="External"/><Relationship Id="rId5" Type="http://schemas.openxmlformats.org/officeDocument/2006/relationships/webSettings" Target="webSettings.xml"/><Relationship Id="rId15" Type="http://schemas.openxmlformats.org/officeDocument/2006/relationships/hyperlink" Target="https://files.hudexchange.info/resources/documents/Eligible-ESG-Program-Costs-for-Infectious-Disease-Preparedness.pdf" TargetMode="External"/><Relationship Id="rId23" Type="http://schemas.openxmlformats.org/officeDocument/2006/relationships/hyperlink" Target="https://www.naccho.org/membership/lhd-directory" TargetMode="External"/><Relationship Id="rId28" Type="http://schemas.openxmlformats.org/officeDocument/2006/relationships/hyperlink" Target="http://www.ct.gov/dss/fieldoffices" TargetMode="External"/><Relationship Id="rId36" Type="http://schemas.openxmlformats.org/officeDocument/2006/relationships/theme" Target="theme/theme1.xml"/><Relationship Id="rId10" Type="http://schemas.openxmlformats.org/officeDocument/2006/relationships/hyperlink" Target="https://portal.ct.gov/-/media/Coronavirus/COVID-19-FAQs.pdf" TargetMode="External"/><Relationship Id="rId19" Type="http://schemas.openxmlformats.org/officeDocument/2006/relationships/hyperlink" Target="https://portal.ct.gov/DMHAS/Newsworthy/News-Items/DMHAS-Response-to-COVID-19" TargetMode="External"/><Relationship Id="rId31" Type="http://schemas.openxmlformats.org/officeDocument/2006/relationships/hyperlink" Target="https://cceh.org/2020/03/20/11330/" TargetMode="External"/><Relationship Id="rId4" Type="http://schemas.openxmlformats.org/officeDocument/2006/relationships/settings" Target="settings.xml"/><Relationship Id="rId9" Type="http://schemas.openxmlformats.org/officeDocument/2006/relationships/hyperlink" Target="mailto:ctboscoc@gmail.com" TargetMode="External"/><Relationship Id="rId14" Type="http://schemas.openxmlformats.org/officeDocument/2006/relationships/hyperlink" Target="https://files.hudexchange.info/resources/documents/Using-CoC-Program-Funds-for-Infectious-Disease-Preparedness-and-Response.pdf" TargetMode="External"/><Relationship Id="rId22" Type="http://schemas.openxmlformats.org/officeDocument/2006/relationships/hyperlink" Target="https://cceh.org/2020/03/20/11330/" TargetMode="External"/><Relationship Id="rId27" Type="http://schemas.openxmlformats.org/officeDocument/2006/relationships/hyperlink" Target="http://www.ct.gov/dss/apply" TargetMode="External"/><Relationship Id="rId30" Type="http://schemas.openxmlformats.org/officeDocument/2006/relationships/hyperlink" Target="https://www.ssa.gov/coronavirus/"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6294-4BC7-CD46-B631-F55DFBF4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Pareti</cp:lastModifiedBy>
  <cp:revision>16</cp:revision>
  <dcterms:created xsi:type="dcterms:W3CDTF">2020-03-27T14:06:00Z</dcterms:created>
  <dcterms:modified xsi:type="dcterms:W3CDTF">2020-03-30T14:31:00Z</dcterms:modified>
</cp:coreProperties>
</file>