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38E8" w14:textId="65B21197" w:rsidR="004E0FC3" w:rsidRDefault="004E0FC3" w:rsidP="004E0FC3">
      <w:pPr>
        <w:pStyle w:val="xmsonormal"/>
        <w:shd w:val="clear" w:color="auto" w:fill="FEFEFE"/>
        <w:spacing w:before="0" w:beforeAutospacing="0" w:after="0" w:afterAutospacing="0"/>
        <w:jc w:val="center"/>
        <w:rPr>
          <w:rFonts w:ascii="inherit" w:hAnsi="inherit" w:cs="Calibri"/>
          <w:b/>
          <w:bCs/>
          <w:color w:val="201F1E"/>
          <w:bdr w:val="none" w:sz="0" w:space="0" w:color="auto" w:frame="1"/>
          <w:lang w:val="en"/>
        </w:rPr>
      </w:pPr>
      <w:r>
        <w:rPr>
          <w:rFonts w:ascii="inherit" w:hAnsi="inherit" w:cs="Calibri"/>
          <w:b/>
          <w:bCs/>
          <w:color w:val="201F1E"/>
          <w:bdr w:val="none" w:sz="0" w:space="0" w:color="auto" w:frame="1"/>
          <w:lang w:val="en"/>
        </w:rPr>
        <w:t>DSS Related COVID-19 and HUSKY Benefits Information</w:t>
      </w:r>
    </w:p>
    <w:p w14:paraId="511C45C3" w14:textId="77777777" w:rsidR="004E0FC3" w:rsidRDefault="004E0FC3" w:rsidP="004E0FC3">
      <w:pPr>
        <w:pStyle w:val="xmsonormal"/>
        <w:shd w:val="clear" w:color="auto" w:fill="FEFEFE"/>
        <w:spacing w:before="0" w:beforeAutospacing="0" w:after="0" w:afterAutospacing="0"/>
        <w:ind w:left="720" w:firstLine="360"/>
        <w:rPr>
          <w:rFonts w:ascii="inherit" w:hAnsi="inherit" w:cs="Calibri"/>
          <w:b/>
          <w:bCs/>
          <w:color w:val="201F1E"/>
          <w:bdr w:val="none" w:sz="0" w:space="0" w:color="auto" w:frame="1"/>
          <w:lang w:val="en"/>
        </w:rPr>
      </w:pPr>
    </w:p>
    <w:p w14:paraId="71D5DD57" w14:textId="51DAC74A" w:rsidR="004E0FC3" w:rsidRDefault="004E0FC3" w:rsidP="004E0FC3">
      <w:pPr>
        <w:pStyle w:val="xmsonormal"/>
        <w:shd w:val="clear" w:color="auto" w:fill="FEFEFE"/>
        <w:spacing w:before="0" w:beforeAutospacing="0" w:after="0" w:afterAutospacing="0"/>
        <w:ind w:left="720" w:firstLine="360"/>
        <w:rPr>
          <w:rFonts w:ascii="Calibri" w:hAnsi="Calibri" w:cs="Calibri"/>
          <w:color w:val="201F1E"/>
          <w:sz w:val="20"/>
          <w:szCs w:val="20"/>
        </w:rPr>
      </w:pPr>
      <w:r>
        <w:rPr>
          <w:rFonts w:ascii="inherit" w:hAnsi="inherit" w:cs="Calibri"/>
          <w:b/>
          <w:bCs/>
          <w:color w:val="201F1E"/>
          <w:bdr w:val="none" w:sz="0" w:space="0" w:color="auto" w:frame="1"/>
          <w:lang w:val="en"/>
        </w:rPr>
        <w:t>HUSKY Health members are advised of the following:</w:t>
      </w:r>
    </w:p>
    <w:p w14:paraId="34993DE7" w14:textId="77777777" w:rsidR="004E0FC3" w:rsidRDefault="004E0FC3" w:rsidP="004E0FC3">
      <w:pPr>
        <w:pStyle w:val="xmsonormal"/>
        <w:shd w:val="clear" w:color="auto" w:fill="FEFEFE"/>
        <w:spacing w:before="0" w:beforeAutospacing="0" w:after="0" w:afterAutospacing="0"/>
        <w:ind w:left="720"/>
        <w:rPr>
          <w:rFonts w:ascii="Calibri" w:hAnsi="Calibri" w:cs="Calibri"/>
          <w:color w:val="201F1E"/>
          <w:sz w:val="20"/>
          <w:szCs w:val="20"/>
        </w:rPr>
      </w:pPr>
      <w:r>
        <w:rPr>
          <w:rFonts w:ascii="inherit" w:hAnsi="inherit" w:cs="Calibri"/>
          <w:color w:val="201F1E"/>
          <w:bdr w:val="none" w:sz="0" w:space="0" w:color="auto" w:frame="1"/>
          <w:lang w:val="en"/>
        </w:rPr>
        <w:t> </w:t>
      </w:r>
    </w:p>
    <w:p w14:paraId="75E8A4F3" w14:textId="77777777" w:rsidR="004E0FC3" w:rsidRDefault="004E0FC3" w:rsidP="004E0FC3">
      <w:pPr>
        <w:pStyle w:val="xmsolistparagraph"/>
        <w:shd w:val="clear" w:color="auto" w:fill="FEFEFE"/>
        <w:spacing w:before="0" w:beforeAutospacing="0" w:after="0" w:afterAutospacing="0"/>
        <w:ind w:left="1440" w:hanging="360"/>
        <w:rPr>
          <w:color w:val="201F1E"/>
        </w:rPr>
      </w:pPr>
      <w:r>
        <w:rPr>
          <w:rFonts w:ascii="Calibri" w:hAnsi="Calibri" w:cs="Calibri"/>
          <w:color w:val="201F1E"/>
          <w:bdr w:val="none" w:sz="0" w:space="0" w:color="auto" w:frame="1"/>
        </w:rPr>
        <w:t>·         </w:t>
      </w:r>
      <w:r>
        <w:rPr>
          <w:rFonts w:ascii="Calibri" w:hAnsi="Calibri" w:cs="Calibri"/>
          <w:b/>
          <w:bCs/>
          <w:color w:val="201F1E"/>
          <w:bdr w:val="none" w:sz="0" w:space="0" w:color="auto" w:frame="1"/>
          <w:lang w:val="en"/>
        </w:rPr>
        <w:t>If you have symptoms of COVID-19 (fever, cough, shortness of breath):</w:t>
      </w:r>
    </w:p>
    <w:p w14:paraId="790CFCE7" w14:textId="77777777" w:rsidR="004E0FC3" w:rsidRDefault="004E0FC3" w:rsidP="004E0FC3">
      <w:pPr>
        <w:pStyle w:val="xmsonormal"/>
        <w:shd w:val="clear" w:color="auto" w:fill="FEFEFE"/>
        <w:spacing w:before="0" w:beforeAutospacing="0" w:after="0" w:afterAutospacing="0"/>
        <w:ind w:left="720"/>
        <w:rPr>
          <w:rFonts w:ascii="Calibri" w:hAnsi="Calibri" w:cs="Calibri"/>
          <w:color w:val="201F1E"/>
          <w:sz w:val="20"/>
          <w:szCs w:val="20"/>
        </w:rPr>
      </w:pPr>
      <w:r>
        <w:rPr>
          <w:rFonts w:ascii="inherit" w:hAnsi="inherit" w:cs="Calibri"/>
          <w:b/>
          <w:bCs/>
          <w:color w:val="201F1E"/>
          <w:bdr w:val="none" w:sz="0" w:space="0" w:color="auto" w:frame="1"/>
          <w:lang w:val="en"/>
        </w:rPr>
        <w:t> </w:t>
      </w:r>
    </w:p>
    <w:p w14:paraId="024F293A"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We strongly urge you to contact your primary care provider to seek treatment.  HUSKY Health primary care providers are now authorized to schedule and conduct visits with you by telephone or videoconference.</w:t>
      </w:r>
    </w:p>
    <w:p w14:paraId="31ED3A90"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you do not have a primary care provider, please call the HUSKY Health line at </w:t>
      </w:r>
      <w:hyperlink r:id="rId6" w:tgtFrame="_blank" w:history="1">
        <w:r>
          <w:rPr>
            <w:rStyle w:val="Hyperlink"/>
            <w:rFonts w:ascii="Calibri" w:hAnsi="Calibri" w:cs="Calibri"/>
            <w:b/>
            <w:bCs/>
            <w:bdr w:val="none" w:sz="0" w:space="0" w:color="auto" w:frame="1"/>
            <w:lang w:val="en"/>
          </w:rPr>
          <w:t>1.800.859.9889</w:t>
        </w:r>
      </w:hyperlink>
      <w:r>
        <w:rPr>
          <w:rFonts w:ascii="Calibri" w:hAnsi="Calibri" w:cs="Calibri"/>
          <w:color w:val="201F1E"/>
          <w:bdr w:val="none" w:sz="0" w:space="0" w:color="auto" w:frame="1"/>
          <w:lang w:val="en"/>
        </w:rPr>
        <w:t> or access the online provider look-up at the following link: </w:t>
      </w:r>
      <w:hyperlink r:id="rId7" w:tgtFrame="_blank" w:history="1">
        <w:r>
          <w:rPr>
            <w:rStyle w:val="Hyperlink"/>
            <w:rFonts w:ascii="Calibri" w:hAnsi="Calibri" w:cs="Calibri"/>
            <w:b/>
            <w:bCs/>
            <w:bdr w:val="none" w:sz="0" w:space="0" w:color="auto" w:frame="1"/>
            <w:lang w:val="en"/>
          </w:rPr>
          <w:t>https://www.huskyhealthct.org/provider_lookup.html#</w:t>
        </w:r>
      </w:hyperlink>
    </w:p>
    <w:p w14:paraId="74EC6B65"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you would like to speak with a nurse about your symptoms, call the HUSKY Health Nurse Helpline, also at </w:t>
      </w:r>
      <w:hyperlink r:id="rId8" w:tgtFrame="_blank" w:history="1">
        <w:r>
          <w:rPr>
            <w:rStyle w:val="Hyperlink"/>
            <w:rFonts w:ascii="Calibri" w:hAnsi="Calibri" w:cs="Calibri"/>
            <w:b/>
            <w:bCs/>
            <w:bdr w:val="none" w:sz="0" w:space="0" w:color="auto" w:frame="1"/>
            <w:lang w:val="en"/>
          </w:rPr>
          <w:t>1.800.859.9889</w:t>
        </w:r>
      </w:hyperlink>
      <w:r>
        <w:rPr>
          <w:rFonts w:ascii="Calibri" w:hAnsi="Calibri" w:cs="Calibri"/>
          <w:color w:val="201F1E"/>
          <w:bdr w:val="none" w:sz="0" w:space="0" w:color="auto" w:frame="1"/>
          <w:lang w:val="en"/>
        </w:rPr>
        <w:t>, and follow the prompts to talk to a nurse who will answer your questions.</w:t>
      </w:r>
    </w:p>
    <w:p w14:paraId="2CE104AB" w14:textId="77777777" w:rsidR="004E0FC3" w:rsidRDefault="004E0FC3" w:rsidP="004E0FC3">
      <w:pPr>
        <w:pStyle w:val="xmsonormal"/>
        <w:shd w:val="clear" w:color="auto" w:fill="FEFEFE"/>
        <w:spacing w:before="0" w:beforeAutospacing="0" w:after="0" w:afterAutospacing="0"/>
        <w:ind w:left="720"/>
        <w:rPr>
          <w:rFonts w:ascii="Calibri" w:hAnsi="Calibri" w:cs="Calibri"/>
          <w:color w:val="201F1E"/>
          <w:sz w:val="20"/>
          <w:szCs w:val="20"/>
        </w:rPr>
      </w:pPr>
      <w:r>
        <w:rPr>
          <w:rFonts w:ascii="inherit" w:hAnsi="inherit" w:cs="Calibri"/>
          <w:color w:val="201F1E"/>
          <w:bdr w:val="none" w:sz="0" w:space="0" w:color="auto" w:frame="1"/>
          <w:lang w:val="en"/>
        </w:rPr>
        <w:t> </w:t>
      </w:r>
    </w:p>
    <w:p w14:paraId="4F7CDB14" w14:textId="77777777" w:rsidR="004E0FC3" w:rsidRDefault="004E0FC3" w:rsidP="004E0FC3">
      <w:pPr>
        <w:pStyle w:val="xmsolistparagraph"/>
        <w:shd w:val="clear" w:color="auto" w:fill="FEFEFE"/>
        <w:spacing w:before="0" w:beforeAutospacing="0" w:after="0" w:afterAutospacing="0"/>
        <w:ind w:left="1440" w:hanging="360"/>
        <w:rPr>
          <w:color w:val="201F1E"/>
        </w:rPr>
      </w:pPr>
      <w:r>
        <w:rPr>
          <w:rFonts w:ascii="Calibri" w:hAnsi="Calibri" w:cs="Calibri"/>
          <w:color w:val="201F1E"/>
          <w:bdr w:val="none" w:sz="0" w:space="0" w:color="auto" w:frame="1"/>
        </w:rPr>
        <w:t>·         </w:t>
      </w:r>
      <w:r>
        <w:rPr>
          <w:rFonts w:ascii="Calibri" w:hAnsi="Calibri" w:cs="Calibri"/>
          <w:b/>
          <w:bCs/>
          <w:color w:val="201F1E"/>
          <w:bdr w:val="none" w:sz="0" w:space="0" w:color="auto" w:frame="1"/>
          <w:lang w:val="en"/>
        </w:rPr>
        <w:t>If you do not have symptoms of COVID-19 but need medical attention:</w:t>
      </w:r>
    </w:p>
    <w:p w14:paraId="03ED68A2" w14:textId="77777777" w:rsidR="004E0FC3" w:rsidRDefault="004E0FC3" w:rsidP="004E0FC3">
      <w:pPr>
        <w:pStyle w:val="xmsolistparagraph"/>
        <w:shd w:val="clear" w:color="auto" w:fill="FEFEFE"/>
        <w:spacing w:before="0" w:beforeAutospacing="0" w:after="0" w:afterAutospacing="0"/>
        <w:ind w:left="2160"/>
        <w:rPr>
          <w:color w:val="201F1E"/>
        </w:rPr>
      </w:pPr>
      <w:r>
        <w:rPr>
          <w:rFonts w:ascii="Calibri" w:hAnsi="Calibri" w:cs="Calibri"/>
          <w:color w:val="201F1E"/>
          <w:bdr w:val="none" w:sz="0" w:space="0" w:color="auto" w:frame="1"/>
          <w:lang w:val="en"/>
        </w:rPr>
        <w:t> </w:t>
      </w:r>
    </w:p>
    <w:p w14:paraId="45D3C493"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it is an emergency, call 911.</w:t>
      </w:r>
    </w:p>
    <w:p w14:paraId="68291E4E"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it is not an emergency, but you would like to speak with a nurse about a health issue, call the HUSKY Health Nurse Helpline, also at </w:t>
      </w:r>
      <w:hyperlink r:id="rId9" w:tgtFrame="_blank" w:history="1">
        <w:r>
          <w:rPr>
            <w:rStyle w:val="Hyperlink"/>
            <w:rFonts w:ascii="Calibri" w:hAnsi="Calibri" w:cs="Calibri"/>
            <w:b/>
            <w:bCs/>
            <w:bdr w:val="none" w:sz="0" w:space="0" w:color="auto" w:frame="1"/>
            <w:lang w:val="en"/>
          </w:rPr>
          <w:t>1.800.859.9889</w:t>
        </w:r>
      </w:hyperlink>
      <w:r>
        <w:rPr>
          <w:rFonts w:ascii="Calibri" w:hAnsi="Calibri" w:cs="Calibri"/>
          <w:color w:val="201F1E"/>
          <w:bdr w:val="none" w:sz="0" w:space="0" w:color="auto" w:frame="1"/>
          <w:lang w:val="en"/>
        </w:rPr>
        <w:t>, and follow the prompts to talk to a nurse who will answer your questions.</w:t>
      </w:r>
    </w:p>
    <w:p w14:paraId="0C7C8D8D"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it is not an emergency or an urgent situation, contact your primary care provider to ask for his or her guidance.  HUSKY Health primary care providers are now authorized to schedule and conduct visits with you by telephone or videoconference.</w:t>
      </w:r>
    </w:p>
    <w:p w14:paraId="214F0D53" w14:textId="77777777" w:rsidR="004E0FC3" w:rsidRDefault="004E0FC3" w:rsidP="004E0FC3">
      <w:pPr>
        <w:pStyle w:val="xmsolistparagraph"/>
        <w:shd w:val="clear" w:color="auto" w:fill="FEFEFE"/>
        <w:spacing w:before="0" w:beforeAutospacing="0" w:after="0" w:afterAutospacing="0"/>
        <w:ind w:left="2160" w:hanging="360"/>
        <w:rPr>
          <w:color w:val="201F1E"/>
        </w:rPr>
      </w:pPr>
      <w:r>
        <w:rPr>
          <w:rFonts w:ascii="Calibri" w:hAnsi="Calibri" w:cs="Calibri"/>
          <w:color w:val="201F1E"/>
          <w:bdr w:val="none" w:sz="0" w:space="0" w:color="auto" w:frame="1"/>
        </w:rPr>
        <w:t>o   </w:t>
      </w:r>
      <w:r>
        <w:rPr>
          <w:rFonts w:ascii="Calibri" w:hAnsi="Calibri" w:cs="Calibri"/>
          <w:color w:val="201F1E"/>
          <w:bdr w:val="none" w:sz="0" w:space="0" w:color="auto" w:frame="1"/>
          <w:lang w:val="en"/>
        </w:rPr>
        <w:t>If you do not have a primary care provider, please call the HUSKY Health line at </w:t>
      </w:r>
      <w:hyperlink r:id="rId10" w:tgtFrame="_blank" w:history="1">
        <w:r>
          <w:rPr>
            <w:rStyle w:val="Hyperlink"/>
            <w:rFonts w:ascii="Calibri" w:hAnsi="Calibri" w:cs="Calibri"/>
            <w:b/>
            <w:bCs/>
            <w:bdr w:val="none" w:sz="0" w:space="0" w:color="auto" w:frame="1"/>
            <w:lang w:val="en"/>
          </w:rPr>
          <w:t>1.800.859.9889</w:t>
        </w:r>
      </w:hyperlink>
      <w:r>
        <w:rPr>
          <w:rFonts w:ascii="Calibri" w:hAnsi="Calibri" w:cs="Calibri"/>
          <w:color w:val="201F1E"/>
          <w:bdr w:val="none" w:sz="0" w:space="0" w:color="auto" w:frame="1"/>
          <w:lang w:val="en"/>
        </w:rPr>
        <w:t> or access the online provider look-up at the following link: </w:t>
      </w:r>
      <w:hyperlink r:id="rId11" w:tgtFrame="_blank" w:history="1">
        <w:r>
          <w:rPr>
            <w:rStyle w:val="Hyperlink"/>
            <w:rFonts w:ascii="Calibri" w:hAnsi="Calibri" w:cs="Calibri"/>
            <w:b/>
            <w:bCs/>
            <w:bdr w:val="none" w:sz="0" w:space="0" w:color="auto" w:frame="1"/>
            <w:lang w:val="en"/>
          </w:rPr>
          <w:t>https://www.huskyhealthct.org/provider_lookup.html#</w:t>
        </w:r>
      </w:hyperlink>
    </w:p>
    <w:p w14:paraId="70BEFE58" w14:textId="77777777" w:rsidR="004E0FC3" w:rsidRDefault="004E0FC3" w:rsidP="004E0FC3">
      <w:pPr>
        <w:pStyle w:val="xmsonormal"/>
        <w:shd w:val="clear" w:color="auto" w:fill="FFFFFF"/>
        <w:spacing w:before="0" w:beforeAutospacing="0" w:after="0" w:afterAutospacing="0"/>
        <w:ind w:left="720"/>
        <w:rPr>
          <w:rFonts w:ascii="Calibri" w:hAnsi="Calibri" w:cs="Calibri"/>
          <w:color w:val="201F1E"/>
          <w:sz w:val="20"/>
          <w:szCs w:val="20"/>
        </w:rPr>
      </w:pPr>
      <w:r>
        <w:rPr>
          <w:rFonts w:ascii="inherit" w:hAnsi="inherit" w:cs="Calibri"/>
          <w:color w:val="201F1E"/>
          <w:bdr w:val="none" w:sz="0" w:space="0" w:color="auto" w:frame="1"/>
        </w:rPr>
        <w:t> </w:t>
      </w:r>
    </w:p>
    <w:p w14:paraId="6A3063F6" w14:textId="77777777" w:rsidR="004E0FC3" w:rsidRDefault="004E0FC3" w:rsidP="004E0FC3">
      <w:pPr>
        <w:pStyle w:val="xmsonormal"/>
        <w:shd w:val="clear" w:color="auto" w:fill="FEFEFE"/>
        <w:spacing w:before="0" w:beforeAutospacing="0" w:after="0" w:afterAutospacing="0"/>
        <w:ind w:left="720"/>
        <w:jc w:val="both"/>
        <w:rPr>
          <w:rFonts w:ascii="Calibri" w:hAnsi="Calibri" w:cs="Calibri"/>
          <w:color w:val="201F1E"/>
          <w:sz w:val="20"/>
          <w:szCs w:val="20"/>
        </w:rPr>
      </w:pPr>
      <w:r>
        <w:rPr>
          <w:rFonts w:ascii="inherit" w:hAnsi="inherit" w:cs="Calibri"/>
          <w:b/>
          <w:bCs/>
          <w:color w:val="201F1E"/>
          <w:bdr w:val="none" w:sz="0" w:space="0" w:color="auto" w:frame="1"/>
          <w:lang w:val="en"/>
        </w:rPr>
        <w:t>Connecticut HUSKY Health has made the following changes in coverage, related to COVID-19:</w:t>
      </w:r>
    </w:p>
    <w:p w14:paraId="5D77C715"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b/>
          <w:bCs/>
          <w:color w:val="201F1E"/>
          <w:bdr w:val="none" w:sz="0" w:space="0" w:color="auto" w:frame="1"/>
          <w:lang w:val="en"/>
        </w:rPr>
        <w:t>Suspension of timeframes for renewal of Medicaid/HUSKY Health and cash assistance benefits of current beneficiaries.  </w:t>
      </w:r>
      <w:r>
        <w:rPr>
          <w:rFonts w:ascii="inherit" w:hAnsi="inherit" w:cs="Calibri"/>
          <w:color w:val="201F1E"/>
          <w:bdr w:val="none" w:sz="0" w:space="0" w:color="auto" w:frame="1"/>
          <w:lang w:val="en"/>
        </w:rPr>
        <w:t>Initial implementation:  if medical or cash assistance benefits were scheduled to end in March 2020—benefits will be automatically continued through June 2020.  If medical or cash assistance benefits are scheduled to end in April 2020—benefits will be automatically continued through July 2020.</w:t>
      </w:r>
    </w:p>
    <w:p w14:paraId="571D4DFD"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b/>
          <w:bCs/>
          <w:color w:val="201F1E"/>
          <w:bdr w:val="none" w:sz="0" w:space="0" w:color="auto" w:frame="1"/>
          <w:lang w:val="en"/>
        </w:rPr>
        <w:t>Suspensi</w:t>
      </w:r>
      <w:bookmarkStart w:id="0" w:name="_GoBack"/>
      <w:bookmarkEnd w:id="0"/>
      <w:r>
        <w:rPr>
          <w:rFonts w:ascii="inherit" w:hAnsi="inherit" w:cs="Calibri"/>
          <w:b/>
          <w:bCs/>
          <w:color w:val="201F1E"/>
          <w:bdr w:val="none" w:sz="0" w:space="0" w:color="auto" w:frame="1"/>
          <w:lang w:val="en"/>
        </w:rPr>
        <w:t>on of co-payments for full benefit Medicare Part D beneficiaries who are dually eligible for Medicaid.  </w:t>
      </w:r>
      <w:r>
        <w:rPr>
          <w:rFonts w:ascii="inherit" w:hAnsi="inherit" w:cs="Calibri"/>
          <w:color w:val="201F1E"/>
          <w:bdr w:val="none" w:sz="0" w:space="0" w:color="auto" w:frame="1"/>
          <w:lang w:val="en"/>
        </w:rPr>
        <w:t>These beneficiaries are no longer responsible for co-payments of up to $17 per month (aggregate for all prescriptions) for their medications covered by Medicare Part D.  Instead, the Department of Social Services will cover the copayment amounts in full, after any other insurer has paid, during the public health emergency.</w:t>
      </w:r>
    </w:p>
    <w:p w14:paraId="1A45C931"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lastRenderedPageBreak/>
        <w:t>·         </w:t>
      </w:r>
      <w:r>
        <w:rPr>
          <w:rFonts w:ascii="inherit" w:hAnsi="inherit" w:cs="Calibri"/>
          <w:b/>
          <w:bCs/>
          <w:color w:val="201F1E"/>
          <w:bdr w:val="none" w:sz="0" w:space="0" w:color="auto" w:frame="1"/>
          <w:lang w:val="en"/>
        </w:rPr>
        <w:t>Suspension of co-payments in HUSKY B</w:t>
      </w:r>
      <w:r>
        <w:rPr>
          <w:rFonts w:ascii="inherit" w:hAnsi="inherit" w:cs="Calibri"/>
          <w:color w:val="201F1E"/>
          <w:bdr w:val="none" w:sz="0" w:space="0" w:color="auto" w:frame="1"/>
          <w:lang w:val="en"/>
        </w:rPr>
        <w:t> (Children’s Health Insurance Program).  The Department of Social Services will reimburse providers for the full reimbursement amount for services subject to the copayment, including the copayment amount.  This does not apply to other forms of HUSKY B cost sharing, such as monthly premiums and co-insurance and allowances for dental services.</w:t>
      </w:r>
    </w:p>
    <w:p w14:paraId="02440DF5"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b/>
          <w:bCs/>
          <w:color w:val="201F1E"/>
          <w:bdr w:val="none" w:sz="0" w:space="0" w:color="auto" w:frame="1"/>
          <w:lang w:val="en"/>
        </w:rPr>
        <w:t>Extending fills </w:t>
      </w:r>
      <w:r>
        <w:rPr>
          <w:rFonts w:ascii="inherit" w:hAnsi="inherit" w:cs="Calibri"/>
          <w:color w:val="201F1E"/>
          <w:bdr w:val="none" w:sz="0" w:space="0" w:color="auto" w:frame="1"/>
          <w:lang w:val="en"/>
        </w:rPr>
        <w:t>for</w:t>
      </w:r>
      <w:r>
        <w:rPr>
          <w:rFonts w:ascii="inherit" w:hAnsi="inherit" w:cs="Calibri"/>
          <w:b/>
          <w:bCs/>
          <w:color w:val="201F1E"/>
          <w:bdr w:val="none" w:sz="0" w:space="0" w:color="auto" w:frame="1"/>
          <w:lang w:val="en"/>
        </w:rPr>
        <w:t> </w:t>
      </w:r>
      <w:r>
        <w:rPr>
          <w:rFonts w:ascii="inherit" w:hAnsi="inherit" w:cs="Calibri"/>
          <w:color w:val="201F1E"/>
          <w:bdr w:val="none" w:sz="0" w:space="0" w:color="auto" w:frame="1"/>
          <w:lang w:val="en"/>
        </w:rPr>
        <w:t>non-maintenance and maintenance medications for up to 90 days for Medicaid/HUSKY Health beneficiaries (except for controlled substances).</w:t>
      </w:r>
    </w:p>
    <w:p w14:paraId="07D8297A"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b/>
          <w:bCs/>
          <w:color w:val="201F1E"/>
          <w:bdr w:val="none" w:sz="0" w:space="0" w:color="auto" w:frame="1"/>
          <w:lang w:val="en"/>
        </w:rPr>
        <w:t>Allowing early refill </w:t>
      </w:r>
      <w:r>
        <w:rPr>
          <w:rFonts w:ascii="inherit" w:hAnsi="inherit" w:cs="Calibri"/>
          <w:color w:val="201F1E"/>
          <w:bdr w:val="none" w:sz="0" w:space="0" w:color="auto" w:frame="1"/>
          <w:lang w:val="en"/>
        </w:rPr>
        <w:t>for prescriptions when an individual has used 80% of the prescription (reduced from 93%).</w:t>
      </w:r>
    </w:p>
    <w:p w14:paraId="0ABBED04"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b/>
          <w:bCs/>
          <w:color w:val="201F1E"/>
          <w:bdr w:val="none" w:sz="0" w:space="0" w:color="auto" w:frame="1"/>
          <w:lang w:val="en"/>
        </w:rPr>
        <w:t>Telemedicine in medical and behavioral health.</w:t>
      </w:r>
      <w:r>
        <w:rPr>
          <w:rFonts w:ascii="inherit" w:hAnsi="inherit" w:cs="Calibri"/>
          <w:color w:val="201F1E"/>
          <w:bdr w:val="none" w:sz="0" w:space="0" w:color="auto" w:frame="1"/>
          <w:lang w:val="en"/>
        </w:rPr>
        <w:t>  HUSKY members can receive medical and behavioral health services from their health care providers by audio-only telephone or videoconferencing.</w:t>
      </w:r>
    </w:p>
    <w:p w14:paraId="668065B1" w14:textId="77777777" w:rsidR="004E0FC3" w:rsidRDefault="004E0FC3" w:rsidP="004E0FC3">
      <w:pPr>
        <w:pStyle w:val="xmsonormal"/>
        <w:shd w:val="clear" w:color="auto" w:fill="FEFEFE"/>
        <w:spacing w:before="0" w:beforeAutospacing="0" w:after="0" w:afterAutospacing="0"/>
        <w:ind w:left="720"/>
        <w:jc w:val="both"/>
        <w:rPr>
          <w:rFonts w:ascii="Calibri" w:hAnsi="Calibri" w:cs="Calibri"/>
          <w:color w:val="201F1E"/>
          <w:sz w:val="20"/>
          <w:szCs w:val="20"/>
        </w:rPr>
      </w:pPr>
      <w:r>
        <w:rPr>
          <w:rFonts w:ascii="inherit" w:hAnsi="inherit" w:cs="Calibri"/>
          <w:color w:val="201F1E"/>
          <w:bdr w:val="none" w:sz="0" w:space="0" w:color="auto" w:frame="1"/>
          <w:lang w:val="en"/>
        </w:rPr>
        <w:t> </w:t>
      </w:r>
    </w:p>
    <w:p w14:paraId="66CA3189" w14:textId="77777777" w:rsidR="004E0FC3" w:rsidRDefault="004E0FC3" w:rsidP="004E0FC3">
      <w:pPr>
        <w:pStyle w:val="xmsonormal"/>
        <w:shd w:val="clear" w:color="auto" w:fill="FEFEFE"/>
        <w:spacing w:before="0" w:beforeAutospacing="0" w:after="0" w:afterAutospacing="0"/>
        <w:ind w:left="720"/>
        <w:jc w:val="both"/>
        <w:rPr>
          <w:rFonts w:ascii="Calibri" w:hAnsi="Calibri" w:cs="Calibri"/>
          <w:color w:val="201F1E"/>
          <w:sz w:val="20"/>
          <w:szCs w:val="20"/>
        </w:rPr>
      </w:pPr>
      <w:r>
        <w:rPr>
          <w:rFonts w:ascii="inherit" w:hAnsi="inherit" w:cs="Calibri"/>
          <w:b/>
          <w:bCs/>
          <w:color w:val="201F1E"/>
          <w:bdr w:val="none" w:sz="0" w:space="0" w:color="auto" w:frame="1"/>
          <w:lang w:val="en"/>
        </w:rPr>
        <w:t>Important information for uninsured Connecticut residents--HUSKY Health coverage is available year-round for those who qualify</w:t>
      </w:r>
    </w:p>
    <w:p w14:paraId="75DB3FD7" w14:textId="77777777" w:rsidR="004E0FC3" w:rsidRDefault="004E0FC3" w:rsidP="004E0FC3">
      <w:pPr>
        <w:pStyle w:val="xmsonormal"/>
        <w:shd w:val="clear" w:color="auto" w:fill="FEFEFE"/>
        <w:spacing w:before="0" w:beforeAutospacing="0" w:after="0" w:afterAutospacing="0"/>
        <w:ind w:left="720"/>
        <w:jc w:val="both"/>
        <w:rPr>
          <w:rFonts w:ascii="Calibri" w:hAnsi="Calibri" w:cs="Calibri"/>
          <w:color w:val="201F1E"/>
          <w:sz w:val="20"/>
          <w:szCs w:val="20"/>
        </w:rPr>
      </w:pPr>
      <w:r>
        <w:rPr>
          <w:rFonts w:ascii="inherit" w:hAnsi="inherit" w:cs="Calibri"/>
          <w:color w:val="201F1E"/>
          <w:bdr w:val="none" w:sz="0" w:space="0" w:color="auto" w:frame="1"/>
          <w:lang w:val="en"/>
        </w:rPr>
        <w:t> </w:t>
      </w:r>
    </w:p>
    <w:p w14:paraId="772D0A99" w14:textId="77777777" w:rsidR="004E0FC3" w:rsidRDefault="004E0FC3" w:rsidP="004E0FC3">
      <w:pPr>
        <w:pStyle w:val="xmsonormal"/>
        <w:shd w:val="clear" w:color="auto" w:fill="FEFEFE"/>
        <w:spacing w:before="0" w:beforeAutospacing="0" w:after="0" w:afterAutospacing="0"/>
        <w:ind w:left="720"/>
        <w:jc w:val="both"/>
        <w:rPr>
          <w:rFonts w:ascii="Calibri" w:hAnsi="Calibri" w:cs="Calibri"/>
          <w:color w:val="201F1E"/>
          <w:sz w:val="20"/>
          <w:szCs w:val="20"/>
        </w:rPr>
      </w:pPr>
      <w:r>
        <w:rPr>
          <w:rFonts w:ascii="inherit" w:hAnsi="inherit" w:cs="Calibri"/>
          <w:color w:val="201F1E"/>
          <w:bdr w:val="none" w:sz="0" w:space="0" w:color="auto" w:frame="1"/>
          <w:lang w:val="en"/>
        </w:rPr>
        <w:t>The Department of Social Services reminds the public that applications are open </w:t>
      </w:r>
      <w:r>
        <w:rPr>
          <w:rFonts w:ascii="inherit" w:hAnsi="inherit" w:cs="Calibri"/>
          <w:color w:val="201F1E"/>
          <w:u w:val="single"/>
          <w:bdr w:val="none" w:sz="0" w:space="0" w:color="auto" w:frame="1"/>
          <w:lang w:val="en"/>
        </w:rPr>
        <w:t>year-round</w:t>
      </w:r>
      <w:r>
        <w:rPr>
          <w:rFonts w:ascii="inherit" w:hAnsi="inherit" w:cs="Calibri"/>
          <w:color w:val="201F1E"/>
          <w:bdr w:val="none" w:sz="0" w:space="0" w:color="auto" w:frame="1"/>
          <w:lang w:val="en"/>
        </w:rPr>
        <w:t> for HUSKY Health coverage (Medicaid and Children’s Health Insurance Program.  Uninsured residents with low and moderate incomes are encouraged to: </w:t>
      </w:r>
    </w:p>
    <w:p w14:paraId="15FC7437"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color w:val="201F1E"/>
          <w:bdr w:val="none" w:sz="0" w:space="0" w:color="auto" w:frame="1"/>
          <w:lang w:val="en"/>
        </w:rPr>
        <w:t>Apply online:  </w:t>
      </w:r>
      <w:hyperlink r:id="rId12" w:tgtFrame="_blank" w:history="1">
        <w:r>
          <w:rPr>
            <w:rStyle w:val="Hyperlink"/>
            <w:rFonts w:ascii="inherit" w:hAnsi="inherit" w:cs="Calibri"/>
            <w:b/>
            <w:bCs/>
            <w:bdr w:val="none" w:sz="0" w:space="0" w:color="auto" w:frame="1"/>
            <w:lang w:val="en"/>
          </w:rPr>
          <w:t>www.accesshealthct.com</w:t>
        </w:r>
      </w:hyperlink>
      <w:r>
        <w:rPr>
          <w:rFonts w:ascii="inherit" w:hAnsi="inherit" w:cs="Calibri"/>
          <w:color w:val="201F1E"/>
          <w:bdr w:val="none" w:sz="0" w:space="0" w:color="auto" w:frame="1"/>
          <w:lang w:val="en"/>
        </w:rPr>
        <w:t>;</w:t>
      </w:r>
    </w:p>
    <w:p w14:paraId="1103135D" w14:textId="77777777" w:rsidR="004E0FC3" w:rsidRDefault="004E0FC3" w:rsidP="004E0FC3">
      <w:pPr>
        <w:pStyle w:val="xmsonormal"/>
        <w:shd w:val="clear" w:color="auto" w:fill="FEFEFE"/>
        <w:spacing w:before="0" w:beforeAutospacing="0" w:after="0" w:afterAutospacing="0"/>
        <w:ind w:left="1200" w:hanging="360"/>
        <w:rPr>
          <w:rFonts w:ascii="Calibri" w:hAnsi="Calibri" w:cs="Calibri"/>
          <w:color w:val="201F1E"/>
          <w:sz w:val="20"/>
          <w:szCs w:val="20"/>
        </w:rPr>
      </w:pPr>
      <w:r>
        <w:rPr>
          <w:rFonts w:ascii="inherit" w:hAnsi="inherit" w:cs="Calibri"/>
          <w:color w:val="201F1E"/>
          <w:bdr w:val="none" w:sz="0" w:space="0" w:color="auto" w:frame="1"/>
        </w:rPr>
        <w:t>·         </w:t>
      </w:r>
      <w:r>
        <w:rPr>
          <w:rFonts w:ascii="inherit" w:hAnsi="inherit" w:cs="Calibri"/>
          <w:color w:val="201F1E"/>
          <w:bdr w:val="none" w:sz="0" w:space="0" w:color="auto" w:frame="1"/>
          <w:lang w:val="en"/>
        </w:rPr>
        <w:t>Apply by phone: 1-855-805-4325</w:t>
      </w:r>
    </w:p>
    <w:p w14:paraId="33AF31CD" w14:textId="293274CA" w:rsidR="004E0FC3" w:rsidRDefault="004E0FC3" w:rsidP="004E0FC3">
      <w:pPr>
        <w:pStyle w:val="xmsonormal"/>
        <w:shd w:val="clear" w:color="auto" w:fill="FFFFFF"/>
        <w:spacing w:before="0" w:beforeAutospacing="0" w:after="0" w:afterAutospacing="0"/>
        <w:rPr>
          <w:rFonts w:ascii="Calibri" w:hAnsi="Calibri" w:cs="Calibri"/>
          <w:color w:val="201F1E"/>
          <w:sz w:val="20"/>
          <w:szCs w:val="20"/>
        </w:rPr>
      </w:pPr>
      <w:r>
        <w:rPr>
          <w:rFonts w:ascii="inherit" w:hAnsi="inherit" w:cs="Calibri"/>
          <w:b/>
          <w:bCs/>
          <w:color w:val="000000"/>
          <w:sz w:val="22"/>
          <w:szCs w:val="22"/>
          <w:bdr w:val="none" w:sz="0" w:space="0" w:color="auto" w:frame="1"/>
        </w:rPr>
        <w:br/>
      </w:r>
    </w:p>
    <w:p w14:paraId="5B211A9F" w14:textId="77777777" w:rsidR="00015A41" w:rsidRDefault="000113C3"/>
    <w:sectPr w:rsidR="00015A4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046F" w14:textId="77777777" w:rsidR="000113C3" w:rsidRDefault="000113C3" w:rsidP="000113C3">
      <w:pPr>
        <w:spacing w:after="0" w:line="240" w:lineRule="auto"/>
      </w:pPr>
      <w:r>
        <w:separator/>
      </w:r>
    </w:p>
  </w:endnote>
  <w:endnote w:type="continuationSeparator" w:id="0">
    <w:p w14:paraId="5B068AE2" w14:textId="77777777" w:rsidR="000113C3" w:rsidRDefault="000113C3" w:rsidP="000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EDCC" w14:textId="346B6B89" w:rsidR="000113C3" w:rsidRDefault="000113C3">
    <w:pPr>
      <w:pStyle w:val="Footer"/>
    </w:pPr>
    <w:r>
      <w:t>Updated 3/26/2020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EF1BC" w14:textId="77777777" w:rsidR="000113C3" w:rsidRDefault="000113C3" w:rsidP="000113C3">
      <w:pPr>
        <w:spacing w:after="0" w:line="240" w:lineRule="auto"/>
      </w:pPr>
      <w:r>
        <w:separator/>
      </w:r>
    </w:p>
  </w:footnote>
  <w:footnote w:type="continuationSeparator" w:id="0">
    <w:p w14:paraId="0D912E7A" w14:textId="77777777" w:rsidR="000113C3" w:rsidRDefault="000113C3" w:rsidP="00011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C3"/>
    <w:rsid w:val="000113C3"/>
    <w:rsid w:val="004E0FC3"/>
    <w:rsid w:val="00AF2518"/>
    <w:rsid w:val="00D6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5114"/>
  <w15:chartTrackingRefBased/>
  <w15:docId w15:val="{801A523B-B8F2-4A01-961A-06BB2D03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E0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E0F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FC3"/>
    <w:rPr>
      <w:color w:val="0000FF"/>
      <w:u w:val="single"/>
    </w:rPr>
  </w:style>
  <w:style w:type="paragraph" w:styleId="Header">
    <w:name w:val="header"/>
    <w:basedOn w:val="Normal"/>
    <w:link w:val="HeaderChar"/>
    <w:uiPriority w:val="99"/>
    <w:unhideWhenUsed/>
    <w:rsid w:val="00011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C3"/>
  </w:style>
  <w:style w:type="paragraph" w:styleId="Footer">
    <w:name w:val="footer"/>
    <w:basedOn w:val="Normal"/>
    <w:link w:val="FooterChar"/>
    <w:uiPriority w:val="99"/>
    <w:unhideWhenUsed/>
    <w:rsid w:val="00011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859988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huskyhealthct.org/provider_lookup.html" TargetMode="External"/><Relationship Id="rId12" Type="http://schemas.openxmlformats.org/officeDocument/2006/relationships/hyperlink" Target="http://www.accesshealth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8008599889" TargetMode="External"/><Relationship Id="rId11" Type="http://schemas.openxmlformats.org/officeDocument/2006/relationships/hyperlink" Target="https://www.huskyhealthct.org/provider_lookup.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tel:18008599889" TargetMode="External"/><Relationship Id="rId4" Type="http://schemas.openxmlformats.org/officeDocument/2006/relationships/footnotes" Target="footnotes.xml"/><Relationship Id="rId9" Type="http://schemas.openxmlformats.org/officeDocument/2006/relationships/hyperlink" Target="tel:1800859988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749</Words>
  <Characters>3576</Characters>
  <Application>Microsoft Office Word</Application>
  <DocSecurity>0</DocSecurity>
  <Lines>275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Quinn-Sheeran</dc:creator>
  <cp:keywords/>
  <dc:description/>
  <cp:lastModifiedBy>Shannon Quinn-Sheeran</cp:lastModifiedBy>
  <cp:revision>1</cp:revision>
  <dcterms:created xsi:type="dcterms:W3CDTF">2020-03-26T16:25:00Z</dcterms:created>
  <dcterms:modified xsi:type="dcterms:W3CDTF">2020-03-26T16:41:00Z</dcterms:modified>
</cp:coreProperties>
</file>