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46C8B" w14:textId="46FEFD3D" w:rsidR="005E2B32" w:rsidRPr="008C7C3F" w:rsidRDefault="00AC2CA1">
      <w:pPr>
        <w:rPr>
          <w:rFonts w:asciiTheme="minorHAnsi" w:hAnsiTheme="minorHAnsi"/>
        </w:rPr>
      </w:pPr>
      <w:r w:rsidRPr="008C7C3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5E9BE71B" wp14:editId="1DFDD080">
            <wp:simplePos x="0" y="0"/>
            <wp:positionH relativeFrom="page">
              <wp:posOffset>477520</wp:posOffset>
            </wp:positionH>
            <wp:positionV relativeFrom="page">
              <wp:posOffset>416560</wp:posOffset>
            </wp:positionV>
            <wp:extent cx="6827520" cy="78232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S CoC Letterhead-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8D9B0" w14:textId="33768475" w:rsidR="004E5230" w:rsidRPr="008C7C3F" w:rsidRDefault="005E2B32" w:rsidP="005E2B32">
      <w:pPr>
        <w:pStyle w:val="Header"/>
        <w:jc w:val="center"/>
        <w:rPr>
          <w:rFonts w:cstheme="minorHAnsi"/>
          <w:b/>
        </w:rPr>
      </w:pPr>
      <w:r w:rsidRPr="008C7C3F">
        <w:rPr>
          <w:rFonts w:cstheme="minorHAnsi"/>
          <w:b/>
        </w:rPr>
        <w:t xml:space="preserve">CT BOS Steering Committee Meeting </w:t>
      </w:r>
      <w:r w:rsidR="00FB6F63" w:rsidRPr="008C7C3F">
        <w:rPr>
          <w:rFonts w:cstheme="minorHAnsi"/>
          <w:b/>
        </w:rPr>
        <w:t>Minutes</w:t>
      </w:r>
      <w:r w:rsidRPr="008C7C3F">
        <w:rPr>
          <w:rFonts w:cstheme="minorHAnsi"/>
          <w:b/>
        </w:rPr>
        <w:t xml:space="preserve"> </w:t>
      </w:r>
    </w:p>
    <w:p w14:paraId="7314F0A0" w14:textId="10144A08" w:rsidR="005E2B32" w:rsidRPr="008C7C3F" w:rsidRDefault="005E2B32" w:rsidP="005E2B32">
      <w:pPr>
        <w:pStyle w:val="Header"/>
        <w:jc w:val="center"/>
        <w:rPr>
          <w:rFonts w:cstheme="minorHAnsi"/>
          <w:b/>
        </w:rPr>
      </w:pPr>
      <w:r w:rsidRPr="008C7C3F">
        <w:rPr>
          <w:rFonts w:cstheme="minorHAnsi"/>
          <w:b/>
        </w:rPr>
        <w:t>2/28/2020</w:t>
      </w:r>
    </w:p>
    <w:p w14:paraId="05602C0E" w14:textId="77777777" w:rsidR="005E2B32" w:rsidRPr="008C7C3F" w:rsidRDefault="005E2B32" w:rsidP="005E2B3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5586C75D" w14:textId="77777777" w:rsidR="005E2B32" w:rsidRPr="008C7C3F" w:rsidRDefault="005E2B32" w:rsidP="005E2B32">
      <w:pPr>
        <w:widowControl w:val="0"/>
        <w:autoSpaceDE w:val="0"/>
        <w:autoSpaceDN w:val="0"/>
        <w:adjustRightInd w:val="0"/>
        <w:ind w:left="-180"/>
        <w:rPr>
          <w:rFonts w:asciiTheme="minorHAnsi" w:hAnsiTheme="minorHAnsi" w:cstheme="minorHAnsi"/>
        </w:rPr>
      </w:pPr>
      <w:r w:rsidRPr="008C7C3F">
        <w:rPr>
          <w:rFonts w:asciiTheme="minorHAnsi" w:hAnsiTheme="minorHAnsi" w:cstheme="minorHAnsi"/>
        </w:rPr>
        <w:t>1.  Welcome and Introductions</w:t>
      </w:r>
    </w:p>
    <w:p w14:paraId="2E9B100E" w14:textId="77777777" w:rsidR="005E2B32" w:rsidRPr="008C7C3F" w:rsidRDefault="005E2B32" w:rsidP="005E2B32">
      <w:pPr>
        <w:widowControl w:val="0"/>
        <w:autoSpaceDE w:val="0"/>
        <w:autoSpaceDN w:val="0"/>
        <w:adjustRightInd w:val="0"/>
        <w:ind w:left="-180"/>
        <w:rPr>
          <w:rFonts w:asciiTheme="minorHAnsi" w:hAnsiTheme="minorHAnsi" w:cstheme="minorHAnsi"/>
        </w:rPr>
      </w:pPr>
    </w:p>
    <w:p w14:paraId="0DC3B7B0" w14:textId="4AB14D39" w:rsidR="005E2B32" w:rsidRPr="008C7C3F" w:rsidRDefault="005E2B32" w:rsidP="005E2B32">
      <w:pPr>
        <w:widowControl w:val="0"/>
        <w:autoSpaceDE w:val="0"/>
        <w:autoSpaceDN w:val="0"/>
        <w:adjustRightInd w:val="0"/>
        <w:ind w:left="-180"/>
        <w:rPr>
          <w:rFonts w:asciiTheme="minorHAnsi" w:hAnsiTheme="minorHAnsi" w:cstheme="minorHAnsi"/>
          <w:color w:val="000000"/>
        </w:rPr>
      </w:pPr>
      <w:r w:rsidRPr="008C7C3F">
        <w:rPr>
          <w:rFonts w:asciiTheme="minorHAnsi" w:hAnsiTheme="minorHAnsi" w:cstheme="minorHAnsi"/>
          <w:color w:val="000000"/>
        </w:rPr>
        <w:t>2.  Announcements</w:t>
      </w:r>
    </w:p>
    <w:p w14:paraId="78DB691A" w14:textId="546B82F3" w:rsidR="00F91DEE" w:rsidRPr="008C7C3F" w:rsidRDefault="00FB6F63" w:rsidP="00951BD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630"/>
        <w:rPr>
          <w:rFonts w:cstheme="minorHAnsi"/>
          <w:color w:val="000000"/>
        </w:rPr>
      </w:pPr>
      <w:r w:rsidRPr="008C7C3F">
        <w:rPr>
          <w:rFonts w:cstheme="minorHAnsi"/>
          <w:color w:val="000000"/>
        </w:rPr>
        <w:t xml:space="preserve">HUD CoC </w:t>
      </w:r>
      <w:r w:rsidR="00F91DEE" w:rsidRPr="008C7C3F">
        <w:rPr>
          <w:rFonts w:cstheme="minorHAnsi"/>
          <w:color w:val="000000"/>
        </w:rPr>
        <w:t>Subaward letters for DMHAS projects</w:t>
      </w:r>
      <w:r w:rsidR="002E6565" w:rsidRPr="008C7C3F">
        <w:rPr>
          <w:rFonts w:cstheme="minorHAnsi"/>
          <w:color w:val="000000"/>
        </w:rPr>
        <w:t xml:space="preserve"> will be sent </w:t>
      </w:r>
      <w:r w:rsidRPr="008C7C3F">
        <w:rPr>
          <w:rFonts w:cstheme="minorHAnsi"/>
          <w:color w:val="000000"/>
        </w:rPr>
        <w:t xml:space="preserve">out </w:t>
      </w:r>
      <w:r w:rsidR="002E6565" w:rsidRPr="008C7C3F">
        <w:rPr>
          <w:rFonts w:cstheme="minorHAnsi"/>
          <w:color w:val="000000"/>
        </w:rPr>
        <w:t>shortly</w:t>
      </w:r>
    </w:p>
    <w:p w14:paraId="4C322E98" w14:textId="2E0BC2F9" w:rsidR="009F4E09" w:rsidRPr="008C7C3F" w:rsidRDefault="00B535C6" w:rsidP="00FB6F6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990"/>
        <w:rPr>
          <w:rFonts w:cstheme="minorHAnsi"/>
          <w:color w:val="000000"/>
        </w:rPr>
      </w:pPr>
      <w:r>
        <w:rPr>
          <w:rFonts w:cstheme="minorHAnsi"/>
          <w:color w:val="000000"/>
        </w:rPr>
        <w:t>Moving forward l</w:t>
      </w:r>
      <w:r w:rsidR="009F4E09" w:rsidRPr="008C7C3F">
        <w:rPr>
          <w:rFonts w:cstheme="minorHAnsi"/>
          <w:color w:val="000000"/>
        </w:rPr>
        <w:t xml:space="preserve">etter </w:t>
      </w:r>
      <w:r>
        <w:rPr>
          <w:rFonts w:cstheme="minorHAnsi"/>
          <w:color w:val="000000"/>
        </w:rPr>
        <w:t xml:space="preserve">will </w:t>
      </w:r>
      <w:r w:rsidR="009F4E09" w:rsidRPr="008C7C3F">
        <w:rPr>
          <w:rFonts w:cstheme="minorHAnsi"/>
          <w:color w:val="000000"/>
        </w:rPr>
        <w:t xml:space="preserve">get sent out annually with the </w:t>
      </w:r>
      <w:r>
        <w:rPr>
          <w:rFonts w:cstheme="minorHAnsi"/>
          <w:color w:val="000000"/>
        </w:rPr>
        <w:t xml:space="preserve">Budget Line Item </w:t>
      </w:r>
      <w:r w:rsidR="009F4E09" w:rsidRPr="008C7C3F">
        <w:rPr>
          <w:rFonts w:cstheme="minorHAnsi"/>
          <w:color w:val="000000"/>
        </w:rPr>
        <w:t xml:space="preserve">breakdown for </w:t>
      </w:r>
      <w:r>
        <w:rPr>
          <w:rFonts w:cstheme="minorHAnsi"/>
          <w:color w:val="000000"/>
        </w:rPr>
        <w:t>each annual</w:t>
      </w:r>
      <w:r w:rsidR="009F4E09" w:rsidRPr="008C7C3F">
        <w:rPr>
          <w:rFonts w:cstheme="minorHAnsi"/>
          <w:color w:val="000000"/>
        </w:rPr>
        <w:t xml:space="preserve"> grant</w:t>
      </w:r>
      <w:r>
        <w:rPr>
          <w:rFonts w:cstheme="minorHAnsi"/>
          <w:color w:val="000000"/>
        </w:rPr>
        <w:t>.</w:t>
      </w:r>
    </w:p>
    <w:p w14:paraId="04CB35E5" w14:textId="3D065596" w:rsidR="00AB0A30" w:rsidRPr="008C7C3F" w:rsidRDefault="00AB0A30" w:rsidP="00FB6F6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990"/>
        <w:rPr>
          <w:rFonts w:cstheme="minorHAnsi"/>
          <w:color w:val="000000"/>
        </w:rPr>
      </w:pPr>
      <w:r w:rsidRPr="008C7C3F">
        <w:rPr>
          <w:rFonts w:cstheme="minorHAnsi"/>
          <w:color w:val="000000"/>
        </w:rPr>
        <w:t xml:space="preserve">RA amount may be different </w:t>
      </w:r>
      <w:r w:rsidR="00B535C6">
        <w:rPr>
          <w:rFonts w:cstheme="minorHAnsi"/>
          <w:color w:val="000000"/>
        </w:rPr>
        <w:t xml:space="preserve">than the application </w:t>
      </w:r>
      <w:r w:rsidRPr="008C7C3F">
        <w:rPr>
          <w:rFonts w:cstheme="minorHAnsi"/>
          <w:color w:val="000000"/>
        </w:rPr>
        <w:t>because of the change in Fair Market Rent (FMR)</w:t>
      </w:r>
    </w:p>
    <w:p w14:paraId="1568A352" w14:textId="7AB0EA6E" w:rsidR="001B6D7D" w:rsidRPr="008C7C3F" w:rsidRDefault="00FB6F63" w:rsidP="009F4E0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630"/>
        <w:rPr>
          <w:rFonts w:cstheme="minorHAnsi"/>
          <w:color w:val="000000"/>
        </w:rPr>
      </w:pPr>
      <w:r w:rsidRPr="008C7C3F">
        <w:rPr>
          <w:rFonts w:cstheme="minorHAnsi"/>
          <w:color w:val="000000"/>
        </w:rPr>
        <w:t xml:space="preserve">HUD CoC </w:t>
      </w:r>
      <w:r w:rsidR="001B6D7D" w:rsidRPr="008C7C3F">
        <w:rPr>
          <w:rFonts w:cstheme="minorHAnsi"/>
          <w:color w:val="000000"/>
        </w:rPr>
        <w:t>Second Tier awards have not been made yet</w:t>
      </w:r>
    </w:p>
    <w:p w14:paraId="286AA32C" w14:textId="77777777" w:rsidR="005E2B32" w:rsidRPr="008C7C3F" w:rsidRDefault="005E2B32" w:rsidP="005E2B32">
      <w:pPr>
        <w:widowControl w:val="0"/>
        <w:autoSpaceDE w:val="0"/>
        <w:autoSpaceDN w:val="0"/>
        <w:adjustRightInd w:val="0"/>
        <w:ind w:left="-180"/>
        <w:rPr>
          <w:rFonts w:asciiTheme="minorHAnsi" w:hAnsiTheme="minorHAnsi" w:cstheme="minorHAnsi"/>
          <w:color w:val="000000"/>
          <w:highlight w:val="yellow"/>
        </w:rPr>
      </w:pPr>
    </w:p>
    <w:p w14:paraId="1E02865C" w14:textId="2FFA9767" w:rsidR="005E2B32" w:rsidRPr="008C7C3F" w:rsidRDefault="005E2B32" w:rsidP="005E2B32">
      <w:pPr>
        <w:widowControl w:val="0"/>
        <w:autoSpaceDE w:val="0"/>
        <w:autoSpaceDN w:val="0"/>
        <w:adjustRightInd w:val="0"/>
        <w:ind w:left="-180"/>
        <w:rPr>
          <w:rFonts w:asciiTheme="minorHAnsi" w:hAnsiTheme="minorHAnsi" w:cstheme="minorHAnsi"/>
          <w:bCs/>
        </w:rPr>
      </w:pPr>
      <w:r w:rsidRPr="008C7C3F">
        <w:rPr>
          <w:rFonts w:asciiTheme="minorHAnsi" w:hAnsiTheme="minorHAnsi" w:cstheme="minorHAnsi"/>
          <w:bCs/>
        </w:rPr>
        <w:t>3.  Update on 2020 Renewal Evaluation Process</w:t>
      </w:r>
      <w:r w:rsidR="00C9374F" w:rsidRPr="008C7C3F">
        <w:rPr>
          <w:rFonts w:asciiTheme="minorHAnsi" w:hAnsiTheme="minorHAnsi" w:cstheme="minorHAnsi"/>
          <w:bCs/>
        </w:rPr>
        <w:t xml:space="preserve"> </w:t>
      </w:r>
    </w:p>
    <w:p w14:paraId="1129C5DA" w14:textId="77777777" w:rsidR="005C1D17" w:rsidRPr="008C7C3F" w:rsidRDefault="005C1D17" w:rsidP="005C1D17">
      <w:pPr>
        <w:pStyle w:val="Header"/>
        <w:numPr>
          <w:ilvl w:val="1"/>
          <w:numId w:val="3"/>
        </w:numPr>
        <w:tabs>
          <w:tab w:val="left" w:pos="900"/>
        </w:tabs>
        <w:ind w:left="630"/>
        <w:rPr>
          <w:rFonts w:cs="Calibri"/>
        </w:rPr>
      </w:pPr>
      <w:r w:rsidRPr="008C7C3F">
        <w:rPr>
          <w:rFonts w:cs="Calibri"/>
        </w:rPr>
        <w:t>Reports were distributed by HI in early January</w:t>
      </w:r>
    </w:p>
    <w:p w14:paraId="0A980361" w14:textId="2C757001" w:rsidR="005C1D17" w:rsidRPr="008C7C3F" w:rsidRDefault="005C1D17" w:rsidP="005C1D17">
      <w:pPr>
        <w:pStyle w:val="Header"/>
        <w:numPr>
          <w:ilvl w:val="1"/>
          <w:numId w:val="3"/>
        </w:numPr>
        <w:tabs>
          <w:tab w:val="left" w:pos="900"/>
        </w:tabs>
        <w:ind w:left="630"/>
        <w:rPr>
          <w:rFonts w:cs="Calibri"/>
        </w:rPr>
      </w:pPr>
      <w:r w:rsidRPr="008C7C3F">
        <w:rPr>
          <w:rFonts w:cs="Calibri"/>
        </w:rPr>
        <w:t xml:space="preserve">Providers </w:t>
      </w:r>
      <w:r w:rsidR="00C9374F" w:rsidRPr="008C7C3F">
        <w:rPr>
          <w:rFonts w:cs="Calibri"/>
        </w:rPr>
        <w:t>made</w:t>
      </w:r>
      <w:r w:rsidRPr="008C7C3F">
        <w:rPr>
          <w:rFonts w:cs="Calibri"/>
        </w:rPr>
        <w:t xml:space="preserve"> data changes until 1/31/20. </w:t>
      </w:r>
    </w:p>
    <w:p w14:paraId="04C66926" w14:textId="7EFBF77F" w:rsidR="005C1D17" w:rsidRPr="008C7C3F" w:rsidRDefault="005C1D17" w:rsidP="005C1D17">
      <w:pPr>
        <w:pStyle w:val="Header"/>
        <w:numPr>
          <w:ilvl w:val="1"/>
          <w:numId w:val="3"/>
        </w:numPr>
        <w:tabs>
          <w:tab w:val="left" w:pos="900"/>
        </w:tabs>
        <w:ind w:left="630"/>
        <w:rPr>
          <w:rFonts w:cs="Calibri"/>
        </w:rPr>
      </w:pPr>
      <w:r w:rsidRPr="008C7C3F">
        <w:rPr>
          <w:rFonts w:cs="Calibri"/>
        </w:rPr>
        <w:t xml:space="preserve">1/17 </w:t>
      </w:r>
      <w:r w:rsidR="00C9374F" w:rsidRPr="008C7C3F">
        <w:rPr>
          <w:rFonts w:cs="Calibri"/>
        </w:rPr>
        <w:t>was</w:t>
      </w:r>
      <w:r w:rsidRPr="008C7C3F">
        <w:rPr>
          <w:rFonts w:cs="Calibri"/>
        </w:rPr>
        <w:t xml:space="preserve"> the last day to get helpdesk into Nutmeg for renewal evaluation questions/issues</w:t>
      </w:r>
    </w:p>
    <w:p w14:paraId="4ABC802A" w14:textId="0FE34493" w:rsidR="005C1D17" w:rsidRPr="008C7C3F" w:rsidRDefault="005C1D17" w:rsidP="005C1D17">
      <w:pPr>
        <w:pStyle w:val="Header"/>
        <w:numPr>
          <w:ilvl w:val="1"/>
          <w:numId w:val="3"/>
        </w:numPr>
        <w:tabs>
          <w:tab w:val="left" w:pos="900"/>
        </w:tabs>
        <w:ind w:left="630"/>
        <w:rPr>
          <w:rFonts w:cs="Calibri"/>
        </w:rPr>
      </w:pPr>
      <w:r w:rsidRPr="008C7C3F">
        <w:rPr>
          <w:rFonts w:cs="Calibri"/>
        </w:rPr>
        <w:t>Providers complete</w:t>
      </w:r>
      <w:r w:rsidR="00C9374F" w:rsidRPr="008C7C3F">
        <w:rPr>
          <w:rFonts w:cs="Calibri"/>
        </w:rPr>
        <w:t>d</w:t>
      </w:r>
      <w:r w:rsidRPr="008C7C3F">
        <w:rPr>
          <w:rFonts w:cs="Calibri"/>
        </w:rPr>
        <w:t xml:space="preserve"> score change request forms </w:t>
      </w:r>
      <w:r w:rsidR="00FB6F63" w:rsidRPr="008C7C3F">
        <w:rPr>
          <w:rFonts w:cs="Calibri"/>
        </w:rPr>
        <w:t>in late January</w:t>
      </w:r>
    </w:p>
    <w:p w14:paraId="3C8DAF4A" w14:textId="77777777" w:rsidR="005C1D17" w:rsidRPr="008C7C3F" w:rsidRDefault="005C1D17" w:rsidP="005C1D17">
      <w:pPr>
        <w:pStyle w:val="Header"/>
        <w:numPr>
          <w:ilvl w:val="1"/>
          <w:numId w:val="3"/>
        </w:numPr>
        <w:tabs>
          <w:tab w:val="left" w:pos="900"/>
        </w:tabs>
        <w:ind w:left="630"/>
        <w:rPr>
          <w:rFonts w:cs="Calibri"/>
        </w:rPr>
      </w:pPr>
      <w:r w:rsidRPr="008C7C3F">
        <w:rPr>
          <w:rFonts w:cs="Calibri"/>
        </w:rPr>
        <w:t>HI rescores and distributes final reports in March</w:t>
      </w:r>
    </w:p>
    <w:p w14:paraId="228A702B" w14:textId="77777777" w:rsidR="005C1D17" w:rsidRPr="008C7C3F" w:rsidRDefault="005C1D17" w:rsidP="005C1D17">
      <w:pPr>
        <w:pStyle w:val="Header"/>
        <w:numPr>
          <w:ilvl w:val="1"/>
          <w:numId w:val="3"/>
        </w:numPr>
        <w:tabs>
          <w:tab w:val="left" w:pos="900"/>
        </w:tabs>
        <w:ind w:left="630"/>
        <w:rPr>
          <w:rFonts w:cs="Calibri"/>
        </w:rPr>
      </w:pPr>
      <w:r w:rsidRPr="008C7C3F">
        <w:rPr>
          <w:rFonts w:cs="Calibri"/>
        </w:rPr>
        <w:t>Providers have the ability to grieve scores in early April</w:t>
      </w:r>
    </w:p>
    <w:p w14:paraId="53071FCA" w14:textId="6AFE2BE4" w:rsidR="005E1F88" w:rsidRPr="008C7C3F" w:rsidRDefault="005C1D17" w:rsidP="005E1F88">
      <w:pPr>
        <w:pStyle w:val="Header"/>
        <w:numPr>
          <w:ilvl w:val="1"/>
          <w:numId w:val="3"/>
        </w:numPr>
        <w:tabs>
          <w:tab w:val="left" w:pos="900"/>
        </w:tabs>
        <w:ind w:left="630"/>
        <w:rPr>
          <w:rFonts w:cs="Calibri"/>
        </w:rPr>
      </w:pPr>
      <w:r w:rsidRPr="008C7C3F">
        <w:rPr>
          <w:rFonts w:cs="Calibri"/>
        </w:rPr>
        <w:t>SC adopts Corrective Action threshold in April</w:t>
      </w:r>
      <w:bookmarkStart w:id="0" w:name="_GoBack"/>
      <w:bookmarkEnd w:id="0"/>
    </w:p>
    <w:p w14:paraId="73EAF557" w14:textId="77777777" w:rsidR="005E1F88" w:rsidRPr="008C7C3F" w:rsidRDefault="005E1F88" w:rsidP="005E2B32">
      <w:pPr>
        <w:pStyle w:val="ListParagraph"/>
        <w:widowControl w:val="0"/>
        <w:autoSpaceDE w:val="0"/>
        <w:autoSpaceDN w:val="0"/>
        <w:adjustRightInd w:val="0"/>
        <w:ind w:left="-180"/>
        <w:rPr>
          <w:rFonts w:cstheme="minorHAnsi"/>
        </w:rPr>
      </w:pPr>
    </w:p>
    <w:p w14:paraId="48406644" w14:textId="69CC707A" w:rsidR="000D778B" w:rsidRPr="008C7C3F" w:rsidRDefault="005E1F88" w:rsidP="005E2B32">
      <w:pPr>
        <w:pStyle w:val="ListParagraph"/>
        <w:widowControl w:val="0"/>
        <w:autoSpaceDE w:val="0"/>
        <w:autoSpaceDN w:val="0"/>
        <w:adjustRightInd w:val="0"/>
        <w:ind w:left="-180"/>
        <w:rPr>
          <w:rFonts w:cstheme="minorHAnsi"/>
        </w:rPr>
      </w:pPr>
      <w:r w:rsidRPr="008C7C3F">
        <w:rPr>
          <w:rFonts w:cstheme="minorHAnsi"/>
        </w:rPr>
        <w:t xml:space="preserve">4. </w:t>
      </w:r>
      <w:r w:rsidR="000D778B" w:rsidRPr="008C7C3F">
        <w:rPr>
          <w:rFonts w:cstheme="minorHAnsi"/>
        </w:rPr>
        <w:t>Preparing for HUD CoC Competition</w:t>
      </w:r>
    </w:p>
    <w:p w14:paraId="4A759BD6" w14:textId="2D89D7B5" w:rsidR="00EC193A" w:rsidRPr="008C7C3F" w:rsidRDefault="000D778B" w:rsidP="000D778B">
      <w:pPr>
        <w:pStyle w:val="ListParagraph"/>
        <w:widowControl w:val="0"/>
        <w:autoSpaceDE w:val="0"/>
        <w:autoSpaceDN w:val="0"/>
        <w:adjustRightInd w:val="0"/>
        <w:ind w:left="90"/>
        <w:rPr>
          <w:rFonts w:cstheme="minorHAnsi"/>
          <w:b/>
          <w:i/>
        </w:rPr>
      </w:pPr>
      <w:r w:rsidRPr="008C7C3F">
        <w:rPr>
          <w:rFonts w:cstheme="minorHAnsi"/>
        </w:rPr>
        <w:t xml:space="preserve">a. </w:t>
      </w:r>
      <w:r w:rsidR="00EC193A" w:rsidRPr="008C7C3F">
        <w:rPr>
          <w:rFonts w:cstheme="minorHAnsi"/>
        </w:rPr>
        <w:t>Gaps Analysis</w:t>
      </w:r>
      <w:r w:rsidR="00293607" w:rsidRPr="008C7C3F">
        <w:rPr>
          <w:rFonts w:cstheme="minorHAnsi"/>
        </w:rPr>
        <w:t xml:space="preserve"> </w:t>
      </w:r>
    </w:p>
    <w:bookmarkStart w:id="1" w:name="_MON_1644909228"/>
    <w:bookmarkEnd w:id="1"/>
    <w:p w14:paraId="0CE259C1" w14:textId="1EF8DA0A" w:rsidR="000F046F" w:rsidRPr="008C7C3F" w:rsidRDefault="00235260" w:rsidP="000D778B">
      <w:pPr>
        <w:pStyle w:val="ListParagraph"/>
        <w:widowControl w:val="0"/>
        <w:autoSpaceDE w:val="0"/>
        <w:autoSpaceDN w:val="0"/>
        <w:adjustRightInd w:val="0"/>
        <w:ind w:left="90"/>
        <w:rPr>
          <w:rFonts w:cstheme="minorHAnsi"/>
          <w:i/>
          <w:noProof/>
        </w:rPr>
      </w:pPr>
      <w:r>
        <w:rPr>
          <w:rFonts w:cstheme="minorHAnsi"/>
          <w:i/>
          <w:noProof/>
          <w:highlight w:val="yellow"/>
        </w:rPr>
        <w:object w:dxaOrig="1520" w:dyaOrig="960" w14:anchorId="4BD182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76pt;height:48pt;mso-width-percent:0;mso-height-percent:0;mso-width-percent:0;mso-height-percent:0" o:ole="">
            <v:imagedata r:id="rId6" o:title=""/>
          </v:shape>
          <o:OLEObject Type="Embed" ProgID="Word.Document.12" ShapeID="_x0000_i1026" DrawAspect="Icon" ObjectID="_1644986172" r:id="rId7">
            <o:FieldCodes>\s</o:FieldCodes>
          </o:OLEObject>
        </w:object>
      </w:r>
    </w:p>
    <w:p w14:paraId="0BDBF28C" w14:textId="5935AA0A" w:rsidR="00366186" w:rsidRPr="008C7C3F" w:rsidRDefault="009B22C0" w:rsidP="0036618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 w:rsidRPr="008C7C3F">
        <w:rPr>
          <w:rFonts w:cstheme="minorHAnsi"/>
        </w:rPr>
        <w:t>There was f</w:t>
      </w:r>
      <w:r w:rsidR="00366186" w:rsidRPr="008C7C3F">
        <w:rPr>
          <w:rFonts w:cstheme="minorHAnsi"/>
        </w:rPr>
        <w:t xml:space="preserve">eedback from </w:t>
      </w:r>
      <w:r w:rsidRPr="008C7C3F">
        <w:rPr>
          <w:rFonts w:cstheme="minorHAnsi"/>
        </w:rPr>
        <w:t xml:space="preserve">the Steering Committee last year that this year </w:t>
      </w:r>
      <w:r w:rsidR="005443F1" w:rsidRPr="008C7C3F">
        <w:rPr>
          <w:rFonts w:cstheme="minorHAnsi"/>
        </w:rPr>
        <w:t>the CoC</w:t>
      </w:r>
      <w:r w:rsidRPr="008C7C3F">
        <w:rPr>
          <w:rFonts w:cstheme="minorHAnsi"/>
        </w:rPr>
        <w:t xml:space="preserve"> should </w:t>
      </w:r>
      <w:r w:rsidR="00366186" w:rsidRPr="008C7C3F">
        <w:rPr>
          <w:rFonts w:cstheme="minorHAnsi"/>
        </w:rPr>
        <w:t xml:space="preserve">look at data </w:t>
      </w:r>
      <w:r w:rsidR="005443F1" w:rsidRPr="008C7C3F">
        <w:rPr>
          <w:rFonts w:cstheme="minorHAnsi"/>
        </w:rPr>
        <w:t xml:space="preserve">on gaps and needs </w:t>
      </w:r>
      <w:r w:rsidR="00366186" w:rsidRPr="008C7C3F">
        <w:rPr>
          <w:rFonts w:cstheme="minorHAnsi"/>
        </w:rPr>
        <w:t>to determine how we decide</w:t>
      </w:r>
      <w:r w:rsidRPr="008C7C3F">
        <w:rPr>
          <w:rFonts w:cstheme="minorHAnsi"/>
        </w:rPr>
        <w:t xml:space="preserve"> on which</w:t>
      </w:r>
      <w:r w:rsidR="00366186" w:rsidRPr="008C7C3F">
        <w:rPr>
          <w:rFonts w:cstheme="minorHAnsi"/>
        </w:rPr>
        <w:t xml:space="preserve"> new projects we </w:t>
      </w:r>
      <w:r w:rsidRPr="008C7C3F">
        <w:rPr>
          <w:rFonts w:cstheme="minorHAnsi"/>
        </w:rPr>
        <w:t>submit to HUD</w:t>
      </w:r>
      <w:r w:rsidR="00366186" w:rsidRPr="008C7C3F">
        <w:rPr>
          <w:rFonts w:cstheme="minorHAnsi"/>
        </w:rPr>
        <w:t xml:space="preserve">.  </w:t>
      </w:r>
    </w:p>
    <w:p w14:paraId="7AC929EE" w14:textId="3B6FAD0F" w:rsidR="00613A18" w:rsidRPr="008C7C3F" w:rsidRDefault="00613A18" w:rsidP="0036618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 w:rsidRPr="008C7C3F">
        <w:rPr>
          <w:rFonts w:cstheme="minorHAnsi"/>
        </w:rPr>
        <w:t>Data come from Reaching Home based on their work to understand how many units of RRH and PSH will be needed to achieve functional zero by 1/1</w:t>
      </w:r>
      <w:r w:rsidR="001838C9">
        <w:rPr>
          <w:rFonts w:cstheme="minorHAnsi"/>
        </w:rPr>
        <w:t>/</w:t>
      </w:r>
      <w:r w:rsidRPr="008C7C3F">
        <w:rPr>
          <w:rFonts w:cstheme="minorHAnsi"/>
        </w:rPr>
        <w:t>23.</w:t>
      </w:r>
    </w:p>
    <w:p w14:paraId="6EEE9787" w14:textId="6F8DEFD5" w:rsidR="0030240F" w:rsidRPr="0030240F" w:rsidRDefault="00C61C49" w:rsidP="0030240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 w:rsidRPr="008C7C3F">
        <w:rPr>
          <w:rFonts w:cstheme="minorHAnsi"/>
        </w:rPr>
        <w:t>Summary of proposal</w:t>
      </w:r>
      <w:r w:rsidR="0030240F">
        <w:rPr>
          <w:rFonts w:cstheme="minorHAnsi"/>
        </w:rPr>
        <w:t>:</w:t>
      </w:r>
    </w:p>
    <w:p w14:paraId="69BEBE6A" w14:textId="58732424" w:rsidR="009D74D0" w:rsidRPr="008C7C3F" w:rsidRDefault="00F37C81" w:rsidP="00E42D6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170"/>
        <w:rPr>
          <w:rFonts w:cstheme="minorHAnsi"/>
        </w:rPr>
      </w:pPr>
      <w:r w:rsidRPr="008C7C3F">
        <w:rPr>
          <w:rFonts w:cstheme="minorHAnsi"/>
        </w:rPr>
        <w:t>Allocate funding – 55% for PSH and 45% for RRH</w:t>
      </w:r>
    </w:p>
    <w:p w14:paraId="4342769A" w14:textId="1B130CB1" w:rsidR="00710EE0" w:rsidRPr="008C7C3F" w:rsidRDefault="00710EE0" w:rsidP="00E42D6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170"/>
        <w:rPr>
          <w:rFonts w:cstheme="minorHAnsi"/>
        </w:rPr>
      </w:pPr>
      <w:r w:rsidRPr="008C7C3F">
        <w:rPr>
          <w:rFonts w:cstheme="minorHAnsi"/>
        </w:rPr>
        <w:t xml:space="preserve">Target </w:t>
      </w:r>
      <w:r w:rsidR="00C73121" w:rsidRPr="008C7C3F">
        <w:rPr>
          <w:rFonts w:cstheme="minorHAnsi"/>
        </w:rPr>
        <w:t>pop for PSH – individuals and for family and youth units</w:t>
      </w:r>
      <w:r w:rsidR="00B535C6">
        <w:rPr>
          <w:rFonts w:cstheme="minorHAnsi"/>
        </w:rPr>
        <w:t xml:space="preserve">; </w:t>
      </w:r>
      <w:r w:rsidR="00C73121" w:rsidRPr="008C7C3F">
        <w:rPr>
          <w:rFonts w:cstheme="minorHAnsi"/>
        </w:rPr>
        <w:t>applicants must show need using local CAN data</w:t>
      </w:r>
    </w:p>
    <w:p w14:paraId="4BF05C66" w14:textId="4C20B6CD" w:rsidR="00C73121" w:rsidRPr="00144983" w:rsidRDefault="00C7312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170"/>
        <w:rPr>
          <w:rFonts w:cstheme="minorHAnsi"/>
        </w:rPr>
      </w:pPr>
      <w:r w:rsidRPr="008C7C3F">
        <w:rPr>
          <w:rFonts w:cstheme="minorHAnsi"/>
        </w:rPr>
        <w:t>Target pop for RRH – individuals and youth</w:t>
      </w:r>
      <w:r w:rsidR="00B535C6">
        <w:rPr>
          <w:rFonts w:cstheme="minorHAnsi"/>
        </w:rPr>
        <w:t xml:space="preserve">; </w:t>
      </w:r>
      <w:r w:rsidRPr="008C7C3F">
        <w:rPr>
          <w:rFonts w:cstheme="minorHAnsi"/>
        </w:rPr>
        <w:t xml:space="preserve"> </w:t>
      </w:r>
      <w:r w:rsidR="00B535C6" w:rsidRPr="008C7C3F">
        <w:rPr>
          <w:rFonts w:cstheme="minorHAnsi"/>
        </w:rPr>
        <w:t>applicants must show need using local CAN data</w:t>
      </w:r>
      <w:r w:rsidR="00B535C6">
        <w:rPr>
          <w:rFonts w:cstheme="minorHAnsi"/>
        </w:rPr>
        <w:t xml:space="preserve"> for </w:t>
      </w:r>
      <w:r w:rsidRPr="00144983">
        <w:rPr>
          <w:rFonts w:cstheme="minorHAnsi"/>
        </w:rPr>
        <w:t xml:space="preserve">family </w:t>
      </w:r>
      <w:r w:rsidR="00144983">
        <w:rPr>
          <w:rFonts w:cstheme="minorHAnsi"/>
        </w:rPr>
        <w:t>units</w:t>
      </w:r>
      <w:r w:rsidR="00144983" w:rsidRPr="00144983">
        <w:rPr>
          <w:rFonts w:cstheme="minorHAnsi"/>
        </w:rPr>
        <w:t xml:space="preserve"> </w:t>
      </w:r>
    </w:p>
    <w:p w14:paraId="622B9D0F" w14:textId="0AB1858C" w:rsidR="00C73121" w:rsidRPr="008C7C3F" w:rsidRDefault="00C73121" w:rsidP="00E42D6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170"/>
        <w:rPr>
          <w:rFonts w:cstheme="minorHAnsi"/>
        </w:rPr>
      </w:pPr>
      <w:r w:rsidRPr="008C7C3F">
        <w:rPr>
          <w:rFonts w:cstheme="minorHAnsi"/>
        </w:rPr>
        <w:t>PSH will continue to be DedicatedPlus</w:t>
      </w:r>
    </w:p>
    <w:p w14:paraId="239A307D" w14:textId="2FD7514C" w:rsidR="00C73121" w:rsidRPr="008C7C3F" w:rsidRDefault="00C73121" w:rsidP="00E42D6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170"/>
        <w:rPr>
          <w:rFonts w:cstheme="minorHAnsi"/>
        </w:rPr>
      </w:pPr>
      <w:r w:rsidRPr="008C7C3F">
        <w:rPr>
          <w:rFonts w:cstheme="minorHAnsi"/>
        </w:rPr>
        <w:lastRenderedPageBreak/>
        <w:t>Continue to allow applicants to request funding for services only in PSH and RRH</w:t>
      </w:r>
    </w:p>
    <w:p w14:paraId="026868DC" w14:textId="7C9895E0" w:rsidR="00C73121" w:rsidRPr="008C7C3F" w:rsidRDefault="00C73121" w:rsidP="00E42D6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170"/>
        <w:rPr>
          <w:rFonts w:cstheme="minorHAnsi"/>
        </w:rPr>
      </w:pPr>
      <w:r w:rsidRPr="008C7C3F">
        <w:rPr>
          <w:rFonts w:cstheme="minorHAnsi"/>
        </w:rPr>
        <w:t>DMHAS to be applicant/grantee for PSH</w:t>
      </w:r>
    </w:p>
    <w:p w14:paraId="04BA9B47" w14:textId="751108B9" w:rsidR="00C73121" w:rsidRPr="008C7C3F" w:rsidRDefault="00C73121" w:rsidP="00E42D6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170"/>
        <w:rPr>
          <w:rFonts w:cstheme="minorHAnsi"/>
        </w:rPr>
      </w:pPr>
      <w:r w:rsidRPr="008C7C3F">
        <w:rPr>
          <w:rFonts w:cstheme="minorHAnsi"/>
        </w:rPr>
        <w:t>DOH to be applicant/grantee for RRH</w:t>
      </w:r>
    </w:p>
    <w:p w14:paraId="6783E6F4" w14:textId="03DD20EA" w:rsidR="00CF5CE8" w:rsidRPr="008C7C3F" w:rsidRDefault="00065DD0" w:rsidP="00E42D6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170"/>
        <w:rPr>
          <w:rFonts w:cstheme="minorHAnsi"/>
        </w:rPr>
      </w:pPr>
      <w:r w:rsidRPr="008C7C3F">
        <w:rPr>
          <w:rFonts w:cstheme="minorHAnsi"/>
        </w:rPr>
        <w:t>Allow applications from TH projects to transition to TH/RRH and expand</w:t>
      </w:r>
    </w:p>
    <w:p w14:paraId="55446E60" w14:textId="5ABCC20B" w:rsidR="00065DD0" w:rsidRDefault="00065DD0" w:rsidP="00FA288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1170"/>
        <w:rPr>
          <w:rFonts w:cstheme="minorHAnsi"/>
        </w:rPr>
      </w:pPr>
      <w:r w:rsidRPr="008C7C3F">
        <w:rPr>
          <w:rFonts w:cstheme="minorHAnsi"/>
        </w:rPr>
        <w:t>DOH to use by-name-list to determine geographic unit allocation</w:t>
      </w:r>
    </w:p>
    <w:p w14:paraId="235C9EB9" w14:textId="27A61BBF" w:rsidR="00E42D6B" w:rsidRPr="00FA2881" w:rsidRDefault="00E42D6B" w:rsidP="00E42D6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Steering Committee to vote on proposal at next SC mtg.</w:t>
      </w:r>
    </w:p>
    <w:p w14:paraId="0D286B51" w14:textId="6E3D9E56" w:rsidR="00425C26" w:rsidRPr="00673E87" w:rsidRDefault="00425C26" w:rsidP="00E42D6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b/>
          <w:bCs/>
          <w:i/>
        </w:rPr>
      </w:pPr>
      <w:r w:rsidRPr="00673E87">
        <w:rPr>
          <w:rFonts w:cstheme="minorHAnsi"/>
          <w:b/>
          <w:bCs/>
          <w:i/>
        </w:rPr>
        <w:t xml:space="preserve">Clarification </w:t>
      </w:r>
    </w:p>
    <w:p w14:paraId="3D5A3676" w14:textId="5D863E44" w:rsidR="000F046F" w:rsidRPr="00567662" w:rsidRDefault="00425C26" w:rsidP="00567662">
      <w:pPr>
        <w:ind w:left="900"/>
        <w:rPr>
          <w:rFonts w:asciiTheme="minorHAnsi" w:hAnsiTheme="minorHAnsi"/>
          <w:b/>
          <w:i/>
        </w:rPr>
      </w:pPr>
      <w:r w:rsidRPr="00673E87">
        <w:rPr>
          <w:rFonts w:asciiTheme="minorHAnsi" w:hAnsiTheme="minorHAnsi" w:cstheme="minorHAnsi"/>
          <w:b/>
          <w:bCs/>
          <w:i/>
        </w:rPr>
        <w:t xml:space="preserve">There was discussion around whether a disabled dependent child can qualify a family for PSH.  While, </w:t>
      </w:r>
      <w:r w:rsidR="009408AC" w:rsidRPr="00673E87">
        <w:rPr>
          <w:rFonts w:asciiTheme="minorHAnsi" w:hAnsiTheme="minorHAnsi" w:cstheme="minorHAnsi"/>
          <w:b/>
          <w:bCs/>
          <w:i/>
        </w:rPr>
        <w:t xml:space="preserve">in general PSH, a disabled dependent child an qualify a family for housing, for </w:t>
      </w:r>
      <w:r w:rsidR="009408AC" w:rsidRPr="00673E87">
        <w:rPr>
          <w:rFonts w:asciiTheme="minorHAnsi" w:hAnsiTheme="minorHAnsi"/>
          <w:b/>
          <w:i/>
          <w:color w:val="000000"/>
        </w:rPr>
        <w:t>DedicatedPlus and Dedicated Chronic PSH</w:t>
      </w:r>
      <w:r w:rsidR="009408AC" w:rsidRPr="00673E87">
        <w:rPr>
          <w:rStyle w:val="apple-converted-space"/>
          <w:rFonts w:asciiTheme="minorHAnsi" w:eastAsiaTheme="minorEastAsia" w:hAnsiTheme="minorHAnsi"/>
          <w:b/>
          <w:i/>
          <w:color w:val="000000"/>
        </w:rPr>
        <w:t>, the Head of Household must have the disabling condition and the child cannot qualify the family.</w:t>
      </w:r>
    </w:p>
    <w:p w14:paraId="66AC551B" w14:textId="712873BE" w:rsidR="000D778B" w:rsidRPr="008C7C3F" w:rsidRDefault="000D778B" w:rsidP="000D778B">
      <w:pPr>
        <w:pStyle w:val="ListParagraph"/>
        <w:widowControl w:val="0"/>
        <w:autoSpaceDE w:val="0"/>
        <w:autoSpaceDN w:val="0"/>
        <w:adjustRightInd w:val="0"/>
        <w:ind w:left="90"/>
        <w:rPr>
          <w:rFonts w:cstheme="minorHAnsi"/>
        </w:rPr>
      </w:pPr>
      <w:r w:rsidRPr="008C7C3F">
        <w:rPr>
          <w:rFonts w:cstheme="minorHAnsi"/>
        </w:rPr>
        <w:t>b. Planning Grant</w:t>
      </w:r>
    </w:p>
    <w:p w14:paraId="3DAABECB" w14:textId="0EBDFD13" w:rsidR="000A37E4" w:rsidRPr="00E42D6B" w:rsidRDefault="008C7C3F" w:rsidP="008C7C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bCs/>
        </w:rPr>
      </w:pPr>
      <w:r w:rsidRPr="008C7C3F">
        <w:rPr>
          <w:rFonts w:cstheme="minorHAnsi"/>
        </w:rPr>
        <w:t xml:space="preserve">DMHAS will be releasing an </w:t>
      </w:r>
      <w:r w:rsidR="000D778B" w:rsidRPr="008C7C3F">
        <w:rPr>
          <w:rFonts w:cstheme="minorHAnsi"/>
        </w:rPr>
        <w:t xml:space="preserve">RFQ </w:t>
      </w:r>
      <w:r w:rsidR="00590533" w:rsidRPr="008C7C3F">
        <w:rPr>
          <w:rFonts w:cstheme="minorHAnsi"/>
        </w:rPr>
        <w:t xml:space="preserve">for </w:t>
      </w:r>
      <w:r w:rsidRPr="008C7C3F">
        <w:rPr>
          <w:rFonts w:cstheme="minorHAnsi"/>
        </w:rPr>
        <w:t xml:space="preserve">2022 HIC/PIT project.  Every few years, the state bids current projects to update the scope of the work.  </w:t>
      </w:r>
    </w:p>
    <w:p w14:paraId="29A2845E" w14:textId="77777777" w:rsidR="00E42D6B" w:rsidRPr="008C7C3F" w:rsidRDefault="00E42D6B" w:rsidP="00E42D6B">
      <w:pPr>
        <w:pStyle w:val="ListParagraph"/>
        <w:widowControl w:val="0"/>
        <w:autoSpaceDE w:val="0"/>
        <w:autoSpaceDN w:val="0"/>
        <w:adjustRightInd w:val="0"/>
        <w:ind w:left="630"/>
        <w:rPr>
          <w:rFonts w:cstheme="minorHAnsi"/>
          <w:bCs/>
        </w:rPr>
      </w:pPr>
    </w:p>
    <w:p w14:paraId="584C4F36" w14:textId="317F884B" w:rsidR="00287BB4" w:rsidRPr="008C7C3F" w:rsidRDefault="003601ED" w:rsidP="005E2B32">
      <w:pPr>
        <w:pStyle w:val="ListParagraph"/>
        <w:widowControl w:val="0"/>
        <w:autoSpaceDE w:val="0"/>
        <w:autoSpaceDN w:val="0"/>
        <w:adjustRightInd w:val="0"/>
        <w:ind w:left="-180"/>
        <w:rPr>
          <w:rFonts w:cstheme="minorHAnsi"/>
          <w:b/>
          <w:bCs/>
          <w:i/>
        </w:rPr>
      </w:pPr>
      <w:r w:rsidRPr="008C7C3F">
        <w:rPr>
          <w:rFonts w:cstheme="minorHAnsi"/>
          <w:bCs/>
        </w:rPr>
        <w:t>5</w:t>
      </w:r>
      <w:r w:rsidR="000A37E4" w:rsidRPr="008C7C3F">
        <w:rPr>
          <w:rFonts w:cstheme="minorHAnsi"/>
          <w:bCs/>
        </w:rPr>
        <w:t xml:space="preserve">.  </w:t>
      </w:r>
      <w:r w:rsidR="00287BB4" w:rsidRPr="008C7C3F">
        <w:rPr>
          <w:rFonts w:cstheme="minorHAnsi"/>
          <w:bCs/>
        </w:rPr>
        <w:t>HMIS MOU</w:t>
      </w:r>
      <w:r w:rsidR="00073F7E" w:rsidRPr="008C7C3F">
        <w:rPr>
          <w:rFonts w:cstheme="minorHAnsi"/>
          <w:bCs/>
        </w:rPr>
        <w:t xml:space="preserve"> </w:t>
      </w:r>
      <w:r w:rsidR="003E16A9" w:rsidRPr="008C7C3F">
        <w:rPr>
          <w:rFonts w:cstheme="minorHAnsi"/>
          <w:bCs/>
        </w:rPr>
        <w:t xml:space="preserve"> </w:t>
      </w:r>
    </w:p>
    <w:bookmarkStart w:id="2" w:name="_MON_1643698761"/>
    <w:bookmarkEnd w:id="2"/>
    <w:p w14:paraId="42B4AC2D" w14:textId="0358DF00" w:rsidR="000F046F" w:rsidRPr="008C7C3F" w:rsidRDefault="00235260" w:rsidP="005E2B32">
      <w:pPr>
        <w:pStyle w:val="ListParagraph"/>
        <w:widowControl w:val="0"/>
        <w:autoSpaceDE w:val="0"/>
        <w:autoSpaceDN w:val="0"/>
        <w:adjustRightInd w:val="0"/>
        <w:ind w:left="-180"/>
        <w:rPr>
          <w:rFonts w:cstheme="minorHAnsi"/>
          <w:bCs/>
        </w:rPr>
      </w:pPr>
      <w:r>
        <w:rPr>
          <w:rFonts w:cstheme="minorHAnsi"/>
          <w:bCs/>
          <w:noProof/>
        </w:rPr>
        <w:object w:dxaOrig="1520" w:dyaOrig="960" w14:anchorId="036FB761">
          <v:shape id="_x0000_i1025" type="#_x0000_t75" alt="" style="width:76pt;height:48pt;mso-width-percent:0;mso-height-percent:0;mso-width-percent:0;mso-height-percent:0" o:ole="">
            <v:imagedata r:id="rId8" o:title=""/>
          </v:shape>
          <o:OLEObject Type="Embed" ProgID="Word.Document.12" ShapeID="_x0000_i1025" DrawAspect="Icon" ObjectID="_1644986173" r:id="rId9">
            <o:FieldCodes>\s</o:FieldCodes>
          </o:OLEObject>
        </w:object>
      </w:r>
    </w:p>
    <w:p w14:paraId="209E26F3" w14:textId="77777777" w:rsidR="001C41BB" w:rsidRPr="008C7C3F" w:rsidRDefault="003E4444" w:rsidP="00E420A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540"/>
        <w:rPr>
          <w:rFonts w:cstheme="minorHAnsi"/>
          <w:bCs/>
        </w:rPr>
      </w:pPr>
      <w:r w:rsidRPr="008C7C3F">
        <w:rPr>
          <w:rFonts w:cstheme="minorHAnsi"/>
          <w:bCs/>
        </w:rPr>
        <w:t>Each year, t</w:t>
      </w:r>
      <w:r w:rsidR="00F63A42" w:rsidRPr="008C7C3F">
        <w:rPr>
          <w:rFonts w:cstheme="minorHAnsi"/>
          <w:bCs/>
        </w:rPr>
        <w:t xml:space="preserve">he CoC is required to </w:t>
      </w:r>
      <w:r w:rsidRPr="008C7C3F">
        <w:rPr>
          <w:rFonts w:cstheme="minorHAnsi"/>
          <w:bCs/>
        </w:rPr>
        <w:t xml:space="preserve">enter into an MOU </w:t>
      </w:r>
      <w:r w:rsidRPr="008C7C3F">
        <w:rPr>
          <w:rFonts w:cstheme="minorHAnsi"/>
          <w:color w:val="000000" w:themeColor="text1"/>
        </w:rPr>
        <w:t>with the</w:t>
      </w:r>
      <w:r w:rsidR="00FB335C" w:rsidRPr="008C7C3F">
        <w:rPr>
          <w:rFonts w:cstheme="minorHAnsi"/>
          <w:color w:val="000000" w:themeColor="text1"/>
        </w:rPr>
        <w:t xml:space="preserve"> lead agency for the HMIS project</w:t>
      </w:r>
      <w:r w:rsidRPr="008C7C3F">
        <w:rPr>
          <w:rFonts w:cstheme="minorHAnsi"/>
          <w:color w:val="000000" w:themeColor="text1"/>
        </w:rPr>
        <w:t xml:space="preserve">.  This MOU outlines the roles and of responsibilities of CCEH </w:t>
      </w:r>
      <w:r w:rsidR="001C41BB" w:rsidRPr="008C7C3F">
        <w:rPr>
          <w:rFonts w:cstheme="minorHAnsi"/>
          <w:color w:val="000000" w:themeColor="text1"/>
        </w:rPr>
        <w:t xml:space="preserve">(lead agency) </w:t>
      </w:r>
      <w:r w:rsidRPr="008C7C3F">
        <w:rPr>
          <w:rFonts w:cstheme="minorHAnsi"/>
          <w:color w:val="000000" w:themeColor="text1"/>
        </w:rPr>
        <w:t>and CT BOS CoC regarding management of the Connecticut Homeless Management Information System (CT HMIS).</w:t>
      </w:r>
    </w:p>
    <w:p w14:paraId="47E7C3C7" w14:textId="7280611E" w:rsidR="00B3656D" w:rsidRPr="008C7C3F" w:rsidRDefault="00B3656D" w:rsidP="00E420A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540"/>
        <w:rPr>
          <w:rFonts w:cstheme="minorHAnsi"/>
          <w:bCs/>
        </w:rPr>
      </w:pPr>
      <w:r w:rsidRPr="008C7C3F">
        <w:rPr>
          <w:rFonts w:cstheme="minorHAnsi"/>
          <w:bCs/>
        </w:rPr>
        <w:t>The document was sent out electronically to the BOS Steering Committee for their review.</w:t>
      </w:r>
    </w:p>
    <w:p w14:paraId="6CEDE0F3" w14:textId="3EFFB343" w:rsidR="001C41BB" w:rsidRPr="008C7C3F" w:rsidRDefault="001C41BB" w:rsidP="00E420A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540"/>
        <w:rPr>
          <w:rFonts w:cstheme="minorHAnsi"/>
          <w:bCs/>
        </w:rPr>
      </w:pPr>
      <w:r w:rsidRPr="008C7C3F">
        <w:rPr>
          <w:rFonts w:cstheme="minorHAnsi"/>
          <w:bCs/>
        </w:rPr>
        <w:t xml:space="preserve">The Steering Committee approves the </w:t>
      </w:r>
      <w:r w:rsidRPr="008C7C3F">
        <w:rPr>
          <w:rFonts w:cstheme="minorHAnsi"/>
          <w:b/>
          <w:bCs/>
          <w:color w:val="000000" w:themeColor="text1"/>
        </w:rPr>
        <w:t xml:space="preserve">Connecticut Homeless Management Information System MEMORANDUM OF UNDERSTANDING </w:t>
      </w:r>
      <w:r w:rsidRPr="008C7C3F">
        <w:rPr>
          <w:rFonts w:cstheme="minorHAnsi"/>
          <w:color w:val="000000" w:themeColor="text1"/>
          <w:w w:val="105"/>
        </w:rPr>
        <w:t>between The</w:t>
      </w:r>
      <w:r w:rsidRPr="008C7C3F">
        <w:rPr>
          <w:rFonts w:cstheme="minorHAnsi"/>
          <w:color w:val="000000" w:themeColor="text1"/>
          <w:spacing w:val="-41"/>
          <w:w w:val="105"/>
        </w:rPr>
        <w:t xml:space="preserve"> </w:t>
      </w:r>
      <w:r w:rsidRPr="008C7C3F">
        <w:rPr>
          <w:rFonts w:cstheme="minorHAnsi"/>
          <w:color w:val="000000" w:themeColor="text1"/>
          <w:w w:val="105"/>
        </w:rPr>
        <w:t>Connecticut</w:t>
      </w:r>
      <w:r w:rsidRPr="008C7C3F">
        <w:rPr>
          <w:rFonts w:cstheme="minorHAnsi"/>
          <w:color w:val="000000" w:themeColor="text1"/>
          <w:spacing w:val="-33"/>
          <w:w w:val="105"/>
        </w:rPr>
        <w:t xml:space="preserve"> </w:t>
      </w:r>
      <w:r w:rsidRPr="008C7C3F">
        <w:rPr>
          <w:rFonts w:cstheme="minorHAnsi"/>
          <w:color w:val="000000" w:themeColor="text1"/>
          <w:w w:val="105"/>
        </w:rPr>
        <w:t>Coalition</w:t>
      </w:r>
      <w:r w:rsidRPr="008C7C3F">
        <w:rPr>
          <w:rFonts w:cstheme="minorHAnsi"/>
          <w:color w:val="000000" w:themeColor="text1"/>
          <w:spacing w:val="-39"/>
          <w:w w:val="105"/>
        </w:rPr>
        <w:t xml:space="preserve"> </w:t>
      </w:r>
      <w:r w:rsidRPr="008C7C3F">
        <w:rPr>
          <w:rFonts w:cstheme="minorHAnsi"/>
          <w:color w:val="000000" w:themeColor="text1"/>
          <w:w w:val="105"/>
        </w:rPr>
        <w:t>to</w:t>
      </w:r>
      <w:r w:rsidRPr="008C7C3F">
        <w:rPr>
          <w:rFonts w:cstheme="minorHAnsi"/>
          <w:color w:val="000000" w:themeColor="text1"/>
          <w:spacing w:val="-43"/>
          <w:w w:val="105"/>
        </w:rPr>
        <w:t xml:space="preserve"> </w:t>
      </w:r>
      <w:r w:rsidRPr="008C7C3F">
        <w:rPr>
          <w:rFonts w:cstheme="minorHAnsi"/>
          <w:color w:val="000000" w:themeColor="text1"/>
          <w:w w:val="105"/>
        </w:rPr>
        <w:t>End</w:t>
      </w:r>
      <w:r w:rsidRPr="008C7C3F">
        <w:rPr>
          <w:rFonts w:cstheme="minorHAnsi"/>
          <w:color w:val="000000" w:themeColor="text1"/>
          <w:spacing w:val="-43"/>
          <w:w w:val="105"/>
        </w:rPr>
        <w:t xml:space="preserve"> </w:t>
      </w:r>
      <w:r w:rsidRPr="008C7C3F">
        <w:rPr>
          <w:rFonts w:cstheme="minorHAnsi"/>
          <w:color w:val="000000" w:themeColor="text1"/>
          <w:w w:val="105"/>
        </w:rPr>
        <w:t>Homelessness and The Connecticut Balance of State Continuum of</w:t>
      </w:r>
      <w:r w:rsidRPr="008C7C3F">
        <w:rPr>
          <w:rFonts w:cstheme="minorHAnsi"/>
          <w:color w:val="000000" w:themeColor="text1"/>
          <w:spacing w:val="-29"/>
          <w:w w:val="105"/>
        </w:rPr>
        <w:t xml:space="preserve"> </w:t>
      </w:r>
      <w:r w:rsidRPr="008C7C3F">
        <w:rPr>
          <w:rFonts w:cstheme="minorHAnsi"/>
          <w:color w:val="000000" w:themeColor="text1"/>
          <w:w w:val="105"/>
        </w:rPr>
        <w:t>Care by consensus.</w:t>
      </w:r>
    </w:p>
    <w:p w14:paraId="728CE089" w14:textId="7EE32C69" w:rsidR="00E420A0" w:rsidRPr="008C7C3F" w:rsidRDefault="00E420A0" w:rsidP="00E420A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540"/>
        <w:rPr>
          <w:rFonts w:cstheme="minorHAnsi"/>
          <w:b/>
          <w:bCs/>
        </w:rPr>
      </w:pPr>
      <w:r w:rsidRPr="008C7C3F">
        <w:rPr>
          <w:rFonts w:cstheme="minorHAnsi"/>
          <w:b/>
          <w:bCs/>
        </w:rPr>
        <w:t>F/U:  CoC chairs and Richard Cho to execute the MOU</w:t>
      </w:r>
    </w:p>
    <w:p w14:paraId="168B5FE7" w14:textId="77777777" w:rsidR="00F63A42" w:rsidRPr="008C7C3F" w:rsidRDefault="00F63A42" w:rsidP="00F63A42">
      <w:pPr>
        <w:pStyle w:val="ListParagraph"/>
        <w:widowControl w:val="0"/>
        <w:autoSpaceDE w:val="0"/>
        <w:autoSpaceDN w:val="0"/>
        <w:adjustRightInd w:val="0"/>
        <w:ind w:left="540"/>
        <w:rPr>
          <w:rFonts w:cstheme="minorHAnsi"/>
          <w:bCs/>
        </w:rPr>
      </w:pPr>
    </w:p>
    <w:p w14:paraId="0F227505" w14:textId="4A7D4254" w:rsidR="006A7A27" w:rsidRPr="008C7C3F" w:rsidRDefault="00287BB4" w:rsidP="005E2B32">
      <w:pPr>
        <w:pStyle w:val="ListParagraph"/>
        <w:widowControl w:val="0"/>
        <w:autoSpaceDE w:val="0"/>
        <w:autoSpaceDN w:val="0"/>
        <w:adjustRightInd w:val="0"/>
        <w:ind w:left="-180"/>
        <w:rPr>
          <w:rFonts w:cstheme="minorHAnsi"/>
          <w:bCs/>
        </w:rPr>
      </w:pPr>
      <w:r w:rsidRPr="008C7C3F">
        <w:rPr>
          <w:rFonts w:cstheme="minorHAnsi"/>
          <w:bCs/>
        </w:rPr>
        <w:t xml:space="preserve">6. </w:t>
      </w:r>
      <w:r w:rsidR="006A7A27" w:rsidRPr="008C7C3F">
        <w:rPr>
          <w:rFonts w:cstheme="minorHAnsi"/>
          <w:bCs/>
        </w:rPr>
        <w:t>HIC/PIT Update</w:t>
      </w:r>
      <w:r w:rsidR="002034A1" w:rsidRPr="008C7C3F">
        <w:rPr>
          <w:rFonts w:cstheme="minorHAnsi"/>
          <w:bCs/>
        </w:rPr>
        <w:t xml:space="preserve">/Debrief </w:t>
      </w:r>
    </w:p>
    <w:p w14:paraId="049F251C" w14:textId="0CED0670" w:rsidR="00B3656D" w:rsidRPr="008C7C3F" w:rsidRDefault="00B3656D" w:rsidP="00B3656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bCs/>
        </w:rPr>
      </w:pPr>
      <w:r w:rsidRPr="008C7C3F">
        <w:rPr>
          <w:rFonts w:cstheme="minorHAnsi"/>
          <w:bCs/>
        </w:rPr>
        <w:t>Linda Casey from CCEH provided the update</w:t>
      </w:r>
      <w:r w:rsidR="00FB4FDA" w:rsidRPr="008C7C3F">
        <w:rPr>
          <w:rFonts w:cstheme="minorHAnsi"/>
          <w:bCs/>
        </w:rPr>
        <w:t>.</w:t>
      </w:r>
      <w:r w:rsidRPr="008C7C3F">
        <w:rPr>
          <w:rFonts w:cstheme="minorHAnsi"/>
          <w:bCs/>
        </w:rPr>
        <w:t xml:space="preserve"> </w:t>
      </w:r>
    </w:p>
    <w:p w14:paraId="42667020" w14:textId="75A8EE2F" w:rsidR="00045A1D" w:rsidRPr="008C7C3F" w:rsidRDefault="00B3656D" w:rsidP="00B3656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bCs/>
        </w:rPr>
      </w:pPr>
      <w:r w:rsidRPr="008C7C3F">
        <w:rPr>
          <w:rFonts w:cstheme="minorHAnsi"/>
          <w:bCs/>
        </w:rPr>
        <w:t xml:space="preserve">It was noted that the state has 99% compliance with data submission.  Housing Innovations and CCEH are working on confirming the </w:t>
      </w:r>
      <w:r w:rsidR="00B8215B" w:rsidRPr="008C7C3F">
        <w:rPr>
          <w:rFonts w:cstheme="minorHAnsi"/>
          <w:bCs/>
        </w:rPr>
        <w:t xml:space="preserve">accuracy of the </w:t>
      </w:r>
      <w:r w:rsidRPr="008C7C3F">
        <w:rPr>
          <w:rFonts w:cstheme="minorHAnsi"/>
          <w:bCs/>
        </w:rPr>
        <w:t>HIC and PIT data.</w:t>
      </w:r>
    </w:p>
    <w:p w14:paraId="45E02F59" w14:textId="271AFFD1" w:rsidR="00045A1D" w:rsidRPr="008C7C3F" w:rsidRDefault="00B3656D" w:rsidP="00045A1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bCs/>
        </w:rPr>
      </w:pPr>
      <w:r w:rsidRPr="008C7C3F">
        <w:rPr>
          <w:rFonts w:cstheme="minorHAnsi"/>
          <w:bCs/>
        </w:rPr>
        <w:t>Review of preliminary data indicate that o</w:t>
      </w:r>
      <w:r w:rsidR="00045A1D" w:rsidRPr="008C7C3F">
        <w:rPr>
          <w:rFonts w:cstheme="minorHAnsi"/>
          <w:bCs/>
        </w:rPr>
        <w:t xml:space="preserve">verall </w:t>
      </w:r>
      <w:r w:rsidRPr="008C7C3F">
        <w:rPr>
          <w:rFonts w:cstheme="minorHAnsi"/>
          <w:bCs/>
        </w:rPr>
        <w:t>point-in-time numbers</w:t>
      </w:r>
      <w:r w:rsidR="00045A1D" w:rsidRPr="008C7C3F">
        <w:rPr>
          <w:rFonts w:cstheme="minorHAnsi"/>
          <w:bCs/>
        </w:rPr>
        <w:t xml:space="preserve"> have decreased</w:t>
      </w:r>
    </w:p>
    <w:p w14:paraId="75E40177" w14:textId="768700D9" w:rsidR="007D5B71" w:rsidRPr="008C7C3F" w:rsidRDefault="00B3656D" w:rsidP="00045A1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bCs/>
        </w:rPr>
      </w:pPr>
      <w:r w:rsidRPr="008C7C3F">
        <w:rPr>
          <w:rFonts w:cstheme="minorHAnsi"/>
          <w:bCs/>
        </w:rPr>
        <w:t xml:space="preserve">On the night of the count, there were </w:t>
      </w:r>
      <w:r w:rsidR="007D5B71" w:rsidRPr="008C7C3F">
        <w:rPr>
          <w:rFonts w:cstheme="minorHAnsi"/>
          <w:bCs/>
        </w:rPr>
        <w:t>650 volunteers</w:t>
      </w:r>
      <w:r w:rsidRPr="008C7C3F">
        <w:rPr>
          <w:rFonts w:cstheme="minorHAnsi"/>
          <w:bCs/>
        </w:rPr>
        <w:t xml:space="preserve"> helping with PIT.</w:t>
      </w:r>
    </w:p>
    <w:p w14:paraId="7A5C8AFD" w14:textId="69085C9C" w:rsidR="007D5B71" w:rsidRPr="008C7C3F" w:rsidRDefault="00B3656D" w:rsidP="007D5B7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bCs/>
        </w:rPr>
      </w:pPr>
      <w:r w:rsidRPr="008C7C3F">
        <w:rPr>
          <w:rFonts w:cstheme="minorHAnsi"/>
          <w:bCs/>
        </w:rPr>
        <w:t>Concern was raised that this year o</w:t>
      </w:r>
      <w:r w:rsidR="007D5B71" w:rsidRPr="008C7C3F">
        <w:rPr>
          <w:rFonts w:cstheme="minorHAnsi"/>
          <w:bCs/>
        </w:rPr>
        <w:t xml:space="preserve">ver </w:t>
      </w:r>
      <w:r w:rsidRPr="008C7C3F">
        <w:rPr>
          <w:rFonts w:cstheme="minorHAnsi"/>
          <w:bCs/>
        </w:rPr>
        <w:t>one-third of the</w:t>
      </w:r>
      <w:r w:rsidR="007D5B71" w:rsidRPr="008C7C3F">
        <w:rPr>
          <w:rFonts w:cstheme="minorHAnsi"/>
          <w:bCs/>
        </w:rPr>
        <w:t xml:space="preserve"> </w:t>
      </w:r>
      <w:r w:rsidRPr="008C7C3F">
        <w:rPr>
          <w:rFonts w:cstheme="minorHAnsi"/>
          <w:bCs/>
        </w:rPr>
        <w:t xml:space="preserve">surveys of unsheltered persons were observational.  </w:t>
      </w:r>
      <w:r w:rsidR="00971CA7" w:rsidRPr="008C7C3F">
        <w:rPr>
          <w:rFonts w:cstheme="minorHAnsi"/>
          <w:bCs/>
        </w:rPr>
        <w:t xml:space="preserve">CCEH is doing research on when and where the observational surveys were conducted. </w:t>
      </w:r>
    </w:p>
    <w:p w14:paraId="00D5BC2B" w14:textId="3546EFC4" w:rsidR="00BF3AF1" w:rsidRPr="008C7C3F" w:rsidRDefault="00BF3AF1" w:rsidP="007D5B7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8C7C3F">
        <w:rPr>
          <w:rFonts w:cstheme="minorHAnsi"/>
          <w:b/>
          <w:bCs/>
        </w:rPr>
        <w:t>F/U:  CCEH to provide more information on observational surveys at the next SC mtg.</w:t>
      </w:r>
    </w:p>
    <w:p w14:paraId="16127445" w14:textId="0D99C6C4" w:rsidR="00F0528E" w:rsidRPr="00144983" w:rsidRDefault="00144983" w:rsidP="00144983">
      <w:pPr>
        <w:pStyle w:val="ListParagraph"/>
        <w:widowControl w:val="0"/>
        <w:autoSpaceDE w:val="0"/>
        <w:autoSpaceDN w:val="0"/>
        <w:adjustRightInd w:val="0"/>
        <w:ind w:left="90"/>
        <w:rPr>
          <w:rFonts w:cstheme="minorHAnsi"/>
          <w:b/>
          <w:bCs/>
        </w:rPr>
      </w:pPr>
      <w:r w:rsidRPr="00144983">
        <w:rPr>
          <w:rFonts w:cstheme="minorHAnsi"/>
          <w:b/>
          <w:bCs/>
        </w:rPr>
        <w:t>Census</w:t>
      </w:r>
      <w:r>
        <w:rPr>
          <w:rFonts w:cstheme="minorHAnsi"/>
          <w:b/>
          <w:bCs/>
        </w:rPr>
        <w:t xml:space="preserve"> Info:</w:t>
      </w:r>
    </w:p>
    <w:p w14:paraId="0D808F9C" w14:textId="0DD31D5B" w:rsidR="00F0528E" w:rsidRPr="008C7C3F" w:rsidRDefault="00FB4FDA" w:rsidP="00FB4FD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bCs/>
        </w:rPr>
      </w:pPr>
      <w:r w:rsidRPr="008C7C3F">
        <w:rPr>
          <w:rFonts w:cstheme="minorHAnsi"/>
          <w:bCs/>
        </w:rPr>
        <w:t xml:space="preserve">Linda noted that on </w:t>
      </w:r>
      <w:r w:rsidR="00F0528E" w:rsidRPr="008C7C3F">
        <w:rPr>
          <w:rFonts w:cstheme="minorHAnsi"/>
          <w:bCs/>
        </w:rPr>
        <w:t xml:space="preserve">3/31 and 4/1 </w:t>
      </w:r>
      <w:r w:rsidRPr="008C7C3F">
        <w:rPr>
          <w:rFonts w:cstheme="minorHAnsi"/>
          <w:bCs/>
        </w:rPr>
        <w:t>Census representatives are coming to emergency shelters and encouraged providers to participate</w:t>
      </w:r>
      <w:r w:rsidR="00567662">
        <w:rPr>
          <w:rFonts w:cstheme="minorHAnsi"/>
          <w:bCs/>
        </w:rPr>
        <w:t xml:space="preserve"> and provide the needed information to them</w:t>
      </w:r>
      <w:r w:rsidRPr="008C7C3F">
        <w:rPr>
          <w:rFonts w:cstheme="minorHAnsi"/>
          <w:bCs/>
        </w:rPr>
        <w:t>.  She noted that m</w:t>
      </w:r>
      <w:r w:rsidR="002A39D7" w:rsidRPr="008C7C3F">
        <w:rPr>
          <w:rFonts w:cstheme="minorHAnsi"/>
          <w:bCs/>
        </w:rPr>
        <w:t>oney comes back into the state and only will if we count people</w:t>
      </w:r>
      <w:r w:rsidRPr="008C7C3F">
        <w:rPr>
          <w:rFonts w:cstheme="minorHAnsi"/>
          <w:bCs/>
        </w:rPr>
        <w:t>.</w:t>
      </w:r>
    </w:p>
    <w:p w14:paraId="1A0E7437" w14:textId="576118E5" w:rsidR="002A39D7" w:rsidRPr="008C7C3F" w:rsidRDefault="002A39D7" w:rsidP="007D5B7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bCs/>
        </w:rPr>
      </w:pPr>
      <w:r w:rsidRPr="008C7C3F">
        <w:rPr>
          <w:rFonts w:cstheme="minorHAnsi"/>
          <w:bCs/>
        </w:rPr>
        <w:lastRenderedPageBreak/>
        <w:t xml:space="preserve">CCEH shared locations of unsheltered </w:t>
      </w:r>
      <w:r w:rsidR="00FB4FDA" w:rsidRPr="008C7C3F">
        <w:rPr>
          <w:rFonts w:cstheme="minorHAnsi"/>
          <w:bCs/>
        </w:rPr>
        <w:t xml:space="preserve">persons </w:t>
      </w:r>
      <w:r w:rsidRPr="008C7C3F">
        <w:rPr>
          <w:rFonts w:cstheme="minorHAnsi"/>
          <w:bCs/>
        </w:rPr>
        <w:t xml:space="preserve">but </w:t>
      </w:r>
      <w:r w:rsidR="00FB4FDA" w:rsidRPr="008C7C3F">
        <w:rPr>
          <w:rFonts w:cstheme="minorHAnsi"/>
          <w:bCs/>
        </w:rPr>
        <w:t>did not provide any</w:t>
      </w:r>
      <w:r w:rsidRPr="008C7C3F">
        <w:rPr>
          <w:rFonts w:cstheme="minorHAnsi"/>
          <w:bCs/>
        </w:rPr>
        <w:t xml:space="preserve"> identi</w:t>
      </w:r>
      <w:r w:rsidR="00A76BD7" w:rsidRPr="008C7C3F">
        <w:rPr>
          <w:rFonts w:cstheme="minorHAnsi"/>
          <w:bCs/>
        </w:rPr>
        <w:t>fi</w:t>
      </w:r>
      <w:r w:rsidRPr="008C7C3F">
        <w:rPr>
          <w:rFonts w:cstheme="minorHAnsi"/>
          <w:bCs/>
        </w:rPr>
        <w:t>able info</w:t>
      </w:r>
      <w:r w:rsidR="00FB4FDA" w:rsidRPr="008C7C3F">
        <w:rPr>
          <w:rFonts w:cstheme="minorHAnsi"/>
          <w:bCs/>
        </w:rPr>
        <w:t>.</w:t>
      </w:r>
    </w:p>
    <w:p w14:paraId="370D0AE3" w14:textId="7E4FB52C" w:rsidR="002A39D7" w:rsidRPr="008C7C3F" w:rsidRDefault="002A39D7" w:rsidP="007D5B7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bCs/>
        </w:rPr>
      </w:pPr>
      <w:r w:rsidRPr="008C7C3F">
        <w:rPr>
          <w:rFonts w:cstheme="minorHAnsi"/>
          <w:bCs/>
        </w:rPr>
        <w:t xml:space="preserve">Providers noted that there is mixed messaging </w:t>
      </w:r>
      <w:r w:rsidR="00FB4FDA" w:rsidRPr="008C7C3F">
        <w:rPr>
          <w:rFonts w:cstheme="minorHAnsi"/>
          <w:bCs/>
        </w:rPr>
        <w:t>coming from Census staff</w:t>
      </w:r>
      <w:r w:rsidR="00FA196F" w:rsidRPr="008C7C3F">
        <w:rPr>
          <w:rFonts w:cstheme="minorHAnsi"/>
          <w:bCs/>
        </w:rPr>
        <w:t xml:space="preserve"> – some say that they need identifying information about program participants. </w:t>
      </w:r>
    </w:p>
    <w:p w14:paraId="386684D5" w14:textId="6592D722" w:rsidR="004B7E92" w:rsidRPr="008C7C3F" w:rsidRDefault="00FA196F" w:rsidP="007D5B7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bCs/>
        </w:rPr>
      </w:pPr>
      <w:r w:rsidRPr="008C7C3F">
        <w:rPr>
          <w:rFonts w:cstheme="minorHAnsi"/>
          <w:bCs/>
        </w:rPr>
        <w:t>Linda asked that providers reach out to her with any</w:t>
      </w:r>
      <w:r w:rsidR="004B7E92" w:rsidRPr="008C7C3F">
        <w:rPr>
          <w:rFonts w:cstheme="minorHAnsi"/>
          <w:bCs/>
        </w:rPr>
        <w:t xml:space="preserve"> concerns and </w:t>
      </w:r>
      <w:r w:rsidRPr="008C7C3F">
        <w:rPr>
          <w:rFonts w:cstheme="minorHAnsi"/>
          <w:bCs/>
        </w:rPr>
        <w:t xml:space="preserve">confirmed that </w:t>
      </w:r>
      <w:r w:rsidR="004B7E92" w:rsidRPr="008C7C3F">
        <w:rPr>
          <w:rFonts w:cstheme="minorHAnsi"/>
          <w:bCs/>
        </w:rPr>
        <w:t>no identi</w:t>
      </w:r>
      <w:r w:rsidR="00A76BD7" w:rsidRPr="008C7C3F">
        <w:rPr>
          <w:rFonts w:cstheme="minorHAnsi"/>
          <w:bCs/>
        </w:rPr>
        <w:t>fi</w:t>
      </w:r>
      <w:r w:rsidR="004B7E92" w:rsidRPr="008C7C3F">
        <w:rPr>
          <w:rFonts w:cstheme="minorHAnsi"/>
          <w:bCs/>
        </w:rPr>
        <w:t xml:space="preserve">able info </w:t>
      </w:r>
      <w:r w:rsidRPr="008C7C3F">
        <w:rPr>
          <w:rFonts w:cstheme="minorHAnsi"/>
          <w:bCs/>
        </w:rPr>
        <w:t xml:space="preserve">on program participants </w:t>
      </w:r>
      <w:r w:rsidR="004B7E92" w:rsidRPr="008C7C3F">
        <w:rPr>
          <w:rFonts w:cstheme="minorHAnsi"/>
          <w:bCs/>
        </w:rPr>
        <w:t>should be asked or given</w:t>
      </w:r>
      <w:r w:rsidRPr="008C7C3F">
        <w:rPr>
          <w:rFonts w:cstheme="minorHAnsi"/>
          <w:bCs/>
        </w:rPr>
        <w:t>.</w:t>
      </w:r>
    </w:p>
    <w:p w14:paraId="4D542864" w14:textId="1E0DECF3" w:rsidR="008A4323" w:rsidRPr="008C7C3F" w:rsidRDefault="008A4323" w:rsidP="007D5B7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bCs/>
          <w:highlight w:val="yellow"/>
        </w:rPr>
      </w:pPr>
      <w:r w:rsidRPr="008C7C3F">
        <w:rPr>
          <w:rFonts w:cstheme="minorHAnsi"/>
          <w:bCs/>
          <w:highlight w:val="yellow"/>
        </w:rPr>
        <w:t>EMBED NAEH handout on census</w:t>
      </w:r>
    </w:p>
    <w:p w14:paraId="07F82DB8" w14:textId="56FEAD68" w:rsidR="00635B1E" w:rsidRPr="008C7C3F" w:rsidRDefault="00635B1E" w:rsidP="005E2B32">
      <w:pPr>
        <w:pStyle w:val="ListParagraph"/>
        <w:widowControl w:val="0"/>
        <w:autoSpaceDE w:val="0"/>
        <w:autoSpaceDN w:val="0"/>
        <w:adjustRightInd w:val="0"/>
        <w:ind w:left="-180"/>
        <w:rPr>
          <w:rFonts w:cstheme="minorHAnsi"/>
          <w:bCs/>
        </w:rPr>
      </w:pPr>
    </w:p>
    <w:p w14:paraId="034F4627" w14:textId="3C9E884A" w:rsidR="00635B1E" w:rsidRPr="008C7C3F" w:rsidRDefault="00287BB4" w:rsidP="005E2B32">
      <w:pPr>
        <w:pStyle w:val="ListParagraph"/>
        <w:widowControl w:val="0"/>
        <w:autoSpaceDE w:val="0"/>
        <w:autoSpaceDN w:val="0"/>
        <w:adjustRightInd w:val="0"/>
        <w:ind w:left="-180"/>
        <w:rPr>
          <w:rFonts w:cstheme="minorHAnsi"/>
          <w:bCs/>
        </w:rPr>
      </w:pPr>
      <w:r w:rsidRPr="008C7C3F">
        <w:rPr>
          <w:bCs/>
        </w:rPr>
        <w:t>7</w:t>
      </w:r>
      <w:r w:rsidR="00635B1E" w:rsidRPr="008C7C3F">
        <w:rPr>
          <w:bCs/>
        </w:rPr>
        <w:t>.  Standing Items</w:t>
      </w:r>
      <w:r w:rsidR="00B33E64" w:rsidRPr="008C7C3F">
        <w:rPr>
          <w:bCs/>
        </w:rPr>
        <w:t xml:space="preserve"> </w:t>
      </w:r>
    </w:p>
    <w:p w14:paraId="47DF5F86" w14:textId="29D8A0D6" w:rsidR="00635B1E" w:rsidRPr="008C7C3F" w:rsidRDefault="00635B1E" w:rsidP="000F046F">
      <w:pPr>
        <w:pStyle w:val="ListParagraph"/>
        <w:numPr>
          <w:ilvl w:val="0"/>
          <w:numId w:val="4"/>
        </w:numPr>
        <w:ind w:left="630"/>
        <w:rPr>
          <w:rFonts w:cstheme="minorHAnsi"/>
          <w:color w:val="000000" w:themeColor="text1"/>
          <w:lang w:eastAsia="en-US"/>
        </w:rPr>
      </w:pPr>
      <w:r w:rsidRPr="008C7C3F">
        <w:rPr>
          <w:rFonts w:cstheme="minorHAnsi"/>
          <w:color w:val="000000" w:themeColor="text1"/>
          <w:lang w:eastAsia="en-US"/>
        </w:rPr>
        <w:t>YHDP</w:t>
      </w:r>
      <w:r w:rsidR="00AD2984" w:rsidRPr="008C7C3F">
        <w:rPr>
          <w:rFonts w:cstheme="minorHAnsi"/>
          <w:color w:val="000000" w:themeColor="text1"/>
          <w:lang w:eastAsia="en-US"/>
        </w:rPr>
        <w:t xml:space="preserve"> - tabled</w:t>
      </w:r>
    </w:p>
    <w:p w14:paraId="4C573028" w14:textId="21939416" w:rsidR="00635B1E" w:rsidRPr="008C7C3F" w:rsidRDefault="00635B1E" w:rsidP="000F046F">
      <w:pPr>
        <w:pStyle w:val="ListParagraph"/>
        <w:numPr>
          <w:ilvl w:val="0"/>
          <w:numId w:val="4"/>
        </w:numPr>
        <w:ind w:left="630"/>
        <w:rPr>
          <w:rFonts w:cstheme="minorHAnsi"/>
          <w:color w:val="000000" w:themeColor="text1"/>
          <w:lang w:eastAsia="en-US"/>
        </w:rPr>
      </w:pPr>
      <w:r w:rsidRPr="008C7C3F">
        <w:rPr>
          <w:rFonts w:cstheme="minorHAnsi"/>
          <w:color w:val="000000" w:themeColor="text1"/>
          <w:lang w:eastAsia="en-US"/>
        </w:rPr>
        <w:t xml:space="preserve">CT Coalition Against Domestic Violence (CCADV) </w:t>
      </w:r>
    </w:p>
    <w:p w14:paraId="35A4C4AB" w14:textId="47DCB210" w:rsidR="00AD2984" w:rsidRPr="008C7C3F" w:rsidRDefault="00CA7BFD" w:rsidP="00AD2984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  <w:lang w:eastAsia="en-US"/>
        </w:rPr>
      </w:pPr>
      <w:r w:rsidRPr="008C7C3F">
        <w:rPr>
          <w:rFonts w:cstheme="minorHAnsi"/>
          <w:color w:val="000000" w:themeColor="text1"/>
          <w:lang w:eastAsia="en-US"/>
        </w:rPr>
        <w:t xml:space="preserve">Reported that 70 families </w:t>
      </w:r>
      <w:r w:rsidR="00B76326" w:rsidRPr="008C7C3F">
        <w:rPr>
          <w:rFonts w:cstheme="minorHAnsi"/>
          <w:color w:val="000000" w:themeColor="text1"/>
          <w:lang w:eastAsia="en-US"/>
        </w:rPr>
        <w:t xml:space="preserve">have been </w:t>
      </w:r>
      <w:r w:rsidRPr="008C7C3F">
        <w:rPr>
          <w:rFonts w:cstheme="minorHAnsi"/>
          <w:color w:val="000000" w:themeColor="text1"/>
          <w:lang w:eastAsia="en-US"/>
        </w:rPr>
        <w:t>housed</w:t>
      </w:r>
      <w:r w:rsidR="00B76326" w:rsidRPr="008C7C3F">
        <w:rPr>
          <w:rFonts w:cstheme="minorHAnsi"/>
          <w:color w:val="000000" w:themeColor="text1"/>
          <w:lang w:eastAsia="en-US"/>
        </w:rPr>
        <w:t xml:space="preserve"> all </w:t>
      </w:r>
      <w:r w:rsidRPr="008C7C3F">
        <w:rPr>
          <w:rFonts w:cstheme="minorHAnsi"/>
          <w:color w:val="000000" w:themeColor="text1"/>
          <w:lang w:eastAsia="en-US"/>
        </w:rPr>
        <w:t>around the state</w:t>
      </w:r>
      <w:r w:rsidR="00B76326" w:rsidRPr="008C7C3F">
        <w:rPr>
          <w:rFonts w:cstheme="minorHAnsi"/>
          <w:color w:val="000000" w:themeColor="text1"/>
          <w:lang w:eastAsia="en-US"/>
        </w:rPr>
        <w:t>.</w:t>
      </w:r>
    </w:p>
    <w:p w14:paraId="719110C6" w14:textId="6A598896" w:rsidR="00CA7BFD" w:rsidRPr="008C7C3F" w:rsidRDefault="00B76326" w:rsidP="00AD2984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  <w:lang w:eastAsia="en-US"/>
        </w:rPr>
      </w:pPr>
      <w:r w:rsidRPr="008C7C3F">
        <w:rPr>
          <w:rFonts w:cstheme="minorHAnsi"/>
          <w:color w:val="000000" w:themeColor="text1"/>
          <w:lang w:eastAsia="en-US"/>
        </w:rPr>
        <w:t xml:space="preserve">It was noted that </w:t>
      </w:r>
      <w:r w:rsidR="00CA7BFD" w:rsidRPr="008C7C3F">
        <w:rPr>
          <w:rFonts w:cstheme="minorHAnsi"/>
          <w:color w:val="000000" w:themeColor="text1"/>
          <w:lang w:eastAsia="en-US"/>
        </w:rPr>
        <w:t xml:space="preserve">New Reach </w:t>
      </w:r>
      <w:r w:rsidRPr="008C7C3F">
        <w:rPr>
          <w:rFonts w:cstheme="minorHAnsi"/>
          <w:color w:val="000000" w:themeColor="text1"/>
          <w:lang w:eastAsia="en-US"/>
        </w:rPr>
        <w:t xml:space="preserve">has done a fantastic job training providers on RRH. </w:t>
      </w:r>
    </w:p>
    <w:p w14:paraId="3C6BDEA3" w14:textId="6ADDC832" w:rsidR="00CA7BFD" w:rsidRPr="008C7C3F" w:rsidRDefault="00171734" w:rsidP="00AD2984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  <w:lang w:eastAsia="en-US"/>
        </w:rPr>
      </w:pPr>
      <w:r w:rsidRPr="008C7C3F">
        <w:rPr>
          <w:rFonts w:cstheme="minorHAnsi"/>
          <w:color w:val="000000" w:themeColor="text1"/>
          <w:lang w:eastAsia="en-US"/>
        </w:rPr>
        <w:t>There are many</w:t>
      </w:r>
      <w:r w:rsidR="00CA7BFD" w:rsidRPr="008C7C3F">
        <w:rPr>
          <w:rFonts w:cstheme="minorHAnsi"/>
          <w:color w:val="000000" w:themeColor="text1"/>
          <w:lang w:eastAsia="en-US"/>
        </w:rPr>
        <w:t xml:space="preserve"> first time advocates </w:t>
      </w:r>
      <w:r w:rsidRPr="008C7C3F">
        <w:rPr>
          <w:rFonts w:cstheme="minorHAnsi"/>
          <w:color w:val="000000" w:themeColor="text1"/>
          <w:lang w:eastAsia="en-US"/>
        </w:rPr>
        <w:t xml:space="preserve">providing RRH and they are </w:t>
      </w:r>
      <w:r w:rsidR="00CA7BFD" w:rsidRPr="008C7C3F">
        <w:rPr>
          <w:rFonts w:cstheme="minorHAnsi"/>
          <w:color w:val="000000" w:themeColor="text1"/>
          <w:lang w:eastAsia="en-US"/>
        </w:rPr>
        <w:t xml:space="preserve">doing </w:t>
      </w:r>
      <w:r w:rsidRPr="008C7C3F">
        <w:rPr>
          <w:rFonts w:cstheme="minorHAnsi"/>
          <w:color w:val="000000" w:themeColor="text1"/>
          <w:lang w:eastAsia="en-US"/>
        </w:rPr>
        <w:t>a good job.</w:t>
      </w:r>
    </w:p>
    <w:p w14:paraId="7D538D0F" w14:textId="27AD60C6" w:rsidR="00CA7BFD" w:rsidRPr="008C7C3F" w:rsidRDefault="00171734" w:rsidP="00AD2984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  <w:lang w:eastAsia="en-US"/>
        </w:rPr>
      </w:pPr>
      <w:r w:rsidRPr="008C7C3F">
        <w:rPr>
          <w:rFonts w:cstheme="minorHAnsi"/>
          <w:color w:val="000000" w:themeColor="text1"/>
          <w:lang w:eastAsia="en-US"/>
        </w:rPr>
        <w:t xml:space="preserve">It was reported that is has been a huge challenge to </w:t>
      </w:r>
      <w:r w:rsidR="00511B7A" w:rsidRPr="008C7C3F">
        <w:rPr>
          <w:rFonts w:cstheme="minorHAnsi"/>
          <w:color w:val="000000" w:themeColor="text1"/>
          <w:lang w:eastAsia="en-US"/>
        </w:rPr>
        <w:t>have tenants pay 60% of rent by month 3</w:t>
      </w:r>
      <w:r w:rsidR="00352DE4" w:rsidRPr="008C7C3F">
        <w:rPr>
          <w:rFonts w:cstheme="minorHAnsi"/>
          <w:color w:val="000000" w:themeColor="text1"/>
          <w:lang w:eastAsia="en-US"/>
        </w:rPr>
        <w:t>, tenants do not have the income to do this.  If this continues to be the policy, everyone will end up using the exemption policy.</w:t>
      </w:r>
      <w:r w:rsidR="00CA7BFD" w:rsidRPr="008C7C3F">
        <w:rPr>
          <w:rFonts w:cstheme="minorHAnsi"/>
          <w:color w:val="000000" w:themeColor="text1"/>
          <w:lang w:eastAsia="en-US"/>
        </w:rPr>
        <w:t xml:space="preserve">  </w:t>
      </w:r>
      <w:r w:rsidR="00352DE4" w:rsidRPr="008C7C3F">
        <w:rPr>
          <w:rFonts w:cstheme="minorHAnsi"/>
          <w:color w:val="000000" w:themeColor="text1"/>
          <w:lang w:eastAsia="en-US"/>
        </w:rPr>
        <w:t>It was reported that because tenants know that they will not be able to make the program payment requirements, they are reluctant to participate and it is creating a d</w:t>
      </w:r>
      <w:r w:rsidR="00CA7BFD" w:rsidRPr="008C7C3F">
        <w:rPr>
          <w:rFonts w:cstheme="minorHAnsi"/>
          <w:color w:val="000000" w:themeColor="text1"/>
          <w:lang w:eastAsia="en-US"/>
        </w:rPr>
        <w:t>isincentiv</w:t>
      </w:r>
      <w:r w:rsidR="00352DE4" w:rsidRPr="008C7C3F">
        <w:rPr>
          <w:rFonts w:cstheme="minorHAnsi"/>
          <w:color w:val="000000" w:themeColor="text1"/>
          <w:lang w:eastAsia="en-US"/>
        </w:rPr>
        <w:t xml:space="preserve">e for </w:t>
      </w:r>
      <w:r w:rsidR="00CA7BFD" w:rsidRPr="008C7C3F">
        <w:rPr>
          <w:rFonts w:cstheme="minorHAnsi"/>
          <w:color w:val="000000" w:themeColor="text1"/>
          <w:lang w:eastAsia="en-US"/>
        </w:rPr>
        <w:t xml:space="preserve"> survivors from leavin</w:t>
      </w:r>
      <w:r w:rsidR="00352DE4" w:rsidRPr="008C7C3F">
        <w:rPr>
          <w:rFonts w:cstheme="minorHAnsi"/>
          <w:color w:val="000000" w:themeColor="text1"/>
          <w:lang w:eastAsia="en-US"/>
        </w:rPr>
        <w:t>g their abusive households.</w:t>
      </w:r>
    </w:p>
    <w:p w14:paraId="1409A4DE" w14:textId="7EB974DE" w:rsidR="0007002E" w:rsidRPr="008C7C3F" w:rsidRDefault="0007002E" w:rsidP="00AD2984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  <w:lang w:eastAsia="en-US"/>
        </w:rPr>
      </w:pPr>
      <w:r w:rsidRPr="008C7C3F">
        <w:rPr>
          <w:rFonts w:cstheme="minorHAnsi"/>
          <w:color w:val="000000" w:themeColor="text1"/>
          <w:lang w:eastAsia="en-US"/>
        </w:rPr>
        <w:t>It was suggested to have an in-person mtg about RRH</w:t>
      </w:r>
      <w:r w:rsidR="00352DE4" w:rsidRPr="008C7C3F">
        <w:rPr>
          <w:rFonts w:cstheme="minorHAnsi"/>
          <w:color w:val="000000" w:themeColor="text1"/>
          <w:lang w:eastAsia="en-US"/>
        </w:rPr>
        <w:t>.  I</w:t>
      </w:r>
      <w:r w:rsidRPr="008C7C3F">
        <w:rPr>
          <w:rFonts w:cstheme="minorHAnsi"/>
          <w:color w:val="000000" w:themeColor="text1"/>
          <w:lang w:eastAsia="en-US"/>
        </w:rPr>
        <w:t xml:space="preserve">t has been about a year </w:t>
      </w:r>
      <w:r w:rsidR="00352DE4" w:rsidRPr="008C7C3F">
        <w:rPr>
          <w:rFonts w:cstheme="minorHAnsi"/>
          <w:color w:val="000000" w:themeColor="text1"/>
          <w:lang w:eastAsia="en-US"/>
        </w:rPr>
        <w:t>since</w:t>
      </w:r>
      <w:r w:rsidRPr="008C7C3F">
        <w:rPr>
          <w:rFonts w:cstheme="minorHAnsi"/>
          <w:color w:val="000000" w:themeColor="text1"/>
          <w:lang w:eastAsia="en-US"/>
        </w:rPr>
        <w:t xml:space="preserve"> the payment standards</w:t>
      </w:r>
      <w:r w:rsidR="00352DE4" w:rsidRPr="008C7C3F">
        <w:rPr>
          <w:rFonts w:cstheme="minorHAnsi"/>
          <w:color w:val="000000" w:themeColor="text1"/>
          <w:lang w:eastAsia="en-US"/>
        </w:rPr>
        <w:t xml:space="preserve"> were set.</w:t>
      </w:r>
    </w:p>
    <w:p w14:paraId="3F5DD6A1" w14:textId="0F8CB941" w:rsidR="0007002E" w:rsidRPr="008C7C3F" w:rsidRDefault="00CF5D0D" w:rsidP="00AD2984">
      <w:pPr>
        <w:pStyle w:val="ListParagraph"/>
        <w:numPr>
          <w:ilvl w:val="0"/>
          <w:numId w:val="14"/>
        </w:numPr>
        <w:rPr>
          <w:rFonts w:cstheme="minorHAnsi"/>
          <w:b/>
          <w:color w:val="000000" w:themeColor="text1"/>
          <w:lang w:eastAsia="en-US"/>
        </w:rPr>
      </w:pPr>
      <w:r w:rsidRPr="008C7C3F">
        <w:rPr>
          <w:rFonts w:cstheme="minorHAnsi"/>
          <w:b/>
          <w:color w:val="000000" w:themeColor="text1"/>
          <w:lang w:eastAsia="en-US"/>
        </w:rPr>
        <w:t xml:space="preserve">f/u: </w:t>
      </w:r>
      <w:r w:rsidR="0007002E" w:rsidRPr="008C7C3F">
        <w:rPr>
          <w:rFonts w:cstheme="minorHAnsi"/>
          <w:b/>
          <w:color w:val="000000" w:themeColor="text1"/>
          <w:lang w:eastAsia="en-US"/>
        </w:rPr>
        <w:t xml:space="preserve">DOH </w:t>
      </w:r>
      <w:r w:rsidR="00352DE4" w:rsidRPr="008C7C3F">
        <w:rPr>
          <w:rFonts w:cstheme="minorHAnsi"/>
          <w:b/>
          <w:color w:val="000000" w:themeColor="text1"/>
          <w:lang w:eastAsia="en-US"/>
        </w:rPr>
        <w:t>to</w:t>
      </w:r>
      <w:r w:rsidR="0007002E" w:rsidRPr="008C7C3F">
        <w:rPr>
          <w:rFonts w:cstheme="minorHAnsi"/>
          <w:b/>
          <w:color w:val="000000" w:themeColor="text1"/>
          <w:lang w:eastAsia="en-US"/>
        </w:rPr>
        <w:t xml:space="preserve"> convene meeting</w:t>
      </w:r>
      <w:r w:rsidR="00352DE4" w:rsidRPr="008C7C3F">
        <w:rPr>
          <w:rFonts w:cstheme="minorHAnsi"/>
          <w:b/>
          <w:color w:val="000000" w:themeColor="text1"/>
          <w:lang w:eastAsia="en-US"/>
        </w:rPr>
        <w:t xml:space="preserve"> to discuss RRH.</w:t>
      </w:r>
    </w:p>
    <w:p w14:paraId="476D2212" w14:textId="6354EEBA" w:rsidR="00635B1E" w:rsidRPr="008C7C3F" w:rsidRDefault="00635B1E" w:rsidP="000F046F">
      <w:pPr>
        <w:pStyle w:val="ListParagraph"/>
        <w:numPr>
          <w:ilvl w:val="0"/>
          <w:numId w:val="4"/>
        </w:numPr>
        <w:ind w:left="630"/>
        <w:rPr>
          <w:rFonts w:cstheme="minorHAnsi"/>
        </w:rPr>
      </w:pPr>
      <w:r w:rsidRPr="008C7C3F">
        <w:rPr>
          <w:rFonts w:cstheme="minorHAnsi"/>
        </w:rPr>
        <w:t>Opening Doors Fairfield County - tabled</w:t>
      </w:r>
    </w:p>
    <w:p w14:paraId="40C0EBEC" w14:textId="6F560C8A" w:rsidR="00635B1E" w:rsidRPr="008C7C3F" w:rsidRDefault="00635B1E" w:rsidP="000F046F">
      <w:pPr>
        <w:pStyle w:val="ListParagraph"/>
        <w:numPr>
          <w:ilvl w:val="0"/>
          <w:numId w:val="4"/>
        </w:numPr>
        <w:ind w:left="630"/>
        <w:rPr>
          <w:rFonts w:cstheme="minorHAnsi"/>
        </w:rPr>
      </w:pPr>
      <w:r w:rsidRPr="008C7C3F">
        <w:rPr>
          <w:rFonts w:cstheme="minorHAnsi"/>
        </w:rPr>
        <w:t>Reaching Home Campaign</w:t>
      </w:r>
    </w:p>
    <w:p w14:paraId="4726E414" w14:textId="6E9C967B" w:rsidR="00D46B79" w:rsidRPr="008C7C3F" w:rsidRDefault="0022100B" w:rsidP="007F584D">
      <w:pPr>
        <w:pStyle w:val="ListParagraph"/>
        <w:numPr>
          <w:ilvl w:val="0"/>
          <w:numId w:val="18"/>
        </w:numPr>
        <w:ind w:left="990"/>
        <w:rPr>
          <w:rFonts w:cstheme="minorHAnsi"/>
        </w:rPr>
      </w:pPr>
      <w:r w:rsidRPr="008C7C3F">
        <w:rPr>
          <w:rFonts w:cstheme="minorHAnsi"/>
        </w:rPr>
        <w:t xml:space="preserve">Advocacy Day </w:t>
      </w:r>
      <w:r w:rsidR="003F6F72" w:rsidRPr="008C7C3F">
        <w:rPr>
          <w:rFonts w:cstheme="minorHAnsi"/>
        </w:rPr>
        <w:t xml:space="preserve">is </w:t>
      </w:r>
      <w:r w:rsidRPr="008C7C3F">
        <w:rPr>
          <w:rFonts w:cstheme="minorHAnsi"/>
        </w:rPr>
        <w:t>M</w:t>
      </w:r>
      <w:r w:rsidR="001964BB" w:rsidRPr="008C7C3F">
        <w:rPr>
          <w:rFonts w:cstheme="minorHAnsi"/>
        </w:rPr>
        <w:t>a</w:t>
      </w:r>
      <w:r w:rsidRPr="008C7C3F">
        <w:rPr>
          <w:rFonts w:cstheme="minorHAnsi"/>
        </w:rPr>
        <w:t>rch 11</w:t>
      </w:r>
      <w:r w:rsidR="003F6F72" w:rsidRPr="008C7C3F">
        <w:rPr>
          <w:rFonts w:cstheme="minorHAnsi"/>
          <w:vertAlign w:val="superscript"/>
        </w:rPr>
        <w:t>th</w:t>
      </w:r>
    </w:p>
    <w:p w14:paraId="2703C736" w14:textId="431BEAF5" w:rsidR="00D46B79" w:rsidRPr="008C7C3F" w:rsidRDefault="00D46B79" w:rsidP="00D46B79">
      <w:pPr>
        <w:pStyle w:val="ListParagraph"/>
        <w:numPr>
          <w:ilvl w:val="0"/>
          <w:numId w:val="18"/>
        </w:numPr>
        <w:ind w:left="990"/>
        <w:rPr>
          <w:rFonts w:cstheme="minorHAnsi"/>
        </w:rPr>
      </w:pPr>
      <w:r w:rsidRPr="008C7C3F">
        <w:rPr>
          <w:rFonts w:cstheme="minorHAnsi"/>
        </w:rPr>
        <w:t xml:space="preserve">Register to join: </w:t>
      </w:r>
      <w:hyperlink r:id="rId10" w:history="1">
        <w:r w:rsidRPr="008C7C3F">
          <w:rPr>
            <w:rStyle w:val="Hyperlink"/>
            <w:rFonts w:cstheme="minorHAnsi"/>
          </w:rPr>
          <w:t>https://www.eventbrite.com/e/reaching-home-advocacy-day-2020-tickets-96447411805</w:t>
        </w:r>
      </w:hyperlink>
    </w:p>
    <w:p w14:paraId="68091068" w14:textId="64C621B4" w:rsidR="00D46B79" w:rsidRPr="008C7C3F" w:rsidRDefault="00D46B79" w:rsidP="00D46B79">
      <w:pPr>
        <w:rPr>
          <w:rFonts w:asciiTheme="minorHAnsi" w:hAnsiTheme="minorHAnsi"/>
          <w:color w:val="303030"/>
        </w:rPr>
      </w:pPr>
      <w:r w:rsidRPr="008C7C3F">
        <w:rPr>
          <w:rFonts w:asciiTheme="minorHAnsi" w:hAnsiTheme="minorHAnsi"/>
          <w:b/>
          <w:bCs/>
          <w:color w:val="000000"/>
        </w:rPr>
        <w:tab/>
      </w:r>
      <w:r w:rsidRPr="008C7C3F">
        <w:rPr>
          <w:rFonts w:asciiTheme="minorHAnsi" w:hAnsiTheme="minorHAnsi"/>
          <w:bCs/>
          <w:color w:val="000000"/>
        </w:rPr>
        <w:t>Schedule:</w:t>
      </w:r>
      <w:r w:rsidRPr="008C7C3F">
        <w:rPr>
          <w:rFonts w:asciiTheme="minorHAnsi" w:hAnsiTheme="minorHAnsi"/>
          <w:i/>
          <w:iCs/>
          <w:color w:val="555555"/>
        </w:rPr>
        <w:t> </w:t>
      </w:r>
    </w:p>
    <w:p w14:paraId="3EC7514E" w14:textId="77777777" w:rsidR="00D46B79" w:rsidRPr="008C7C3F" w:rsidRDefault="00D46B79" w:rsidP="00D46B79">
      <w:pPr>
        <w:numPr>
          <w:ilvl w:val="0"/>
          <w:numId w:val="18"/>
        </w:numPr>
        <w:ind w:left="990"/>
        <w:rPr>
          <w:rFonts w:asciiTheme="minorHAnsi" w:hAnsiTheme="minorHAnsi"/>
          <w:color w:val="000000"/>
        </w:rPr>
      </w:pPr>
      <w:r w:rsidRPr="008C7C3F">
        <w:rPr>
          <w:rFonts w:asciiTheme="minorHAnsi" w:hAnsiTheme="minorHAnsi"/>
          <w:color w:val="000000"/>
        </w:rPr>
        <w:t>8:30am-9:15am: Kick-off at the Lyceum</w:t>
      </w:r>
    </w:p>
    <w:p w14:paraId="7F86E9E9" w14:textId="77777777" w:rsidR="00D46B79" w:rsidRPr="008C7C3F" w:rsidRDefault="00D46B79" w:rsidP="00D46B79">
      <w:pPr>
        <w:numPr>
          <w:ilvl w:val="0"/>
          <w:numId w:val="18"/>
        </w:numPr>
        <w:ind w:left="990"/>
        <w:rPr>
          <w:rFonts w:asciiTheme="minorHAnsi" w:hAnsiTheme="minorHAnsi"/>
          <w:color w:val="000000"/>
        </w:rPr>
      </w:pPr>
      <w:r w:rsidRPr="008C7C3F">
        <w:rPr>
          <w:rFonts w:asciiTheme="minorHAnsi" w:hAnsiTheme="minorHAnsi"/>
          <w:color w:val="000000"/>
        </w:rPr>
        <w:t>10am-10:30am: Press Conference</w:t>
      </w:r>
    </w:p>
    <w:p w14:paraId="75C881E8" w14:textId="77777777" w:rsidR="00D46B79" w:rsidRPr="008C7C3F" w:rsidRDefault="00D46B79" w:rsidP="00D46B79">
      <w:pPr>
        <w:numPr>
          <w:ilvl w:val="0"/>
          <w:numId w:val="18"/>
        </w:numPr>
        <w:ind w:left="990"/>
        <w:rPr>
          <w:rFonts w:asciiTheme="minorHAnsi" w:hAnsiTheme="minorHAnsi"/>
          <w:color w:val="000000"/>
        </w:rPr>
      </w:pPr>
      <w:r w:rsidRPr="008C7C3F">
        <w:rPr>
          <w:rFonts w:asciiTheme="minorHAnsi" w:hAnsiTheme="minorHAnsi"/>
          <w:color w:val="000000"/>
        </w:rPr>
        <w:t>10:30am- end of day: Meeting with Legislators</w:t>
      </w:r>
    </w:p>
    <w:p w14:paraId="396F2353" w14:textId="77777777" w:rsidR="00D46B79" w:rsidRPr="008C7C3F" w:rsidRDefault="0022100B" w:rsidP="00C24127">
      <w:pPr>
        <w:pStyle w:val="ListParagraph"/>
        <w:numPr>
          <w:ilvl w:val="0"/>
          <w:numId w:val="4"/>
        </w:numPr>
        <w:ind w:left="630"/>
        <w:rPr>
          <w:rFonts w:cstheme="minorHAnsi"/>
        </w:rPr>
      </w:pPr>
      <w:r w:rsidRPr="008C7C3F">
        <w:rPr>
          <w:rFonts w:cstheme="minorHAnsi"/>
        </w:rPr>
        <w:t xml:space="preserve"> </w:t>
      </w:r>
      <w:r w:rsidR="00635B1E" w:rsidRPr="008C7C3F">
        <w:rPr>
          <w:rFonts w:cstheme="minorHAnsi"/>
        </w:rPr>
        <w:t>Department of Housing (DOH)</w:t>
      </w:r>
    </w:p>
    <w:p w14:paraId="199FAC33" w14:textId="30DF7676" w:rsidR="00635B1E" w:rsidRPr="008C7C3F" w:rsidRDefault="009F77F1" w:rsidP="00BE5F09">
      <w:pPr>
        <w:pStyle w:val="ListParagraph"/>
        <w:numPr>
          <w:ilvl w:val="0"/>
          <w:numId w:val="20"/>
        </w:numPr>
        <w:ind w:left="990"/>
        <w:rPr>
          <w:rFonts w:cstheme="minorHAnsi"/>
        </w:rPr>
      </w:pPr>
      <w:r w:rsidRPr="008C7C3F">
        <w:rPr>
          <w:rFonts w:cstheme="minorHAnsi"/>
        </w:rPr>
        <w:t xml:space="preserve"> HUD will be monitor</w:t>
      </w:r>
      <w:r w:rsidR="00BE5F09" w:rsidRPr="008C7C3F">
        <w:rPr>
          <w:rFonts w:cstheme="minorHAnsi"/>
        </w:rPr>
        <w:t>ing</w:t>
      </w:r>
      <w:r w:rsidRPr="008C7C3F">
        <w:rPr>
          <w:rFonts w:cstheme="minorHAnsi"/>
        </w:rPr>
        <w:t xml:space="preserve"> </w:t>
      </w:r>
      <w:r w:rsidR="00B535C6">
        <w:rPr>
          <w:rFonts w:cstheme="minorHAnsi"/>
        </w:rPr>
        <w:t>at</w:t>
      </w:r>
      <w:r w:rsidR="00B535C6" w:rsidRPr="008C7C3F">
        <w:rPr>
          <w:rFonts w:cstheme="minorHAnsi"/>
        </w:rPr>
        <w:t xml:space="preserve"> </w:t>
      </w:r>
      <w:r w:rsidRPr="008C7C3F">
        <w:rPr>
          <w:rFonts w:cstheme="minorHAnsi"/>
        </w:rPr>
        <w:t xml:space="preserve">DOH </w:t>
      </w:r>
      <w:r w:rsidR="00BE5F09" w:rsidRPr="008C7C3F">
        <w:rPr>
          <w:rFonts w:cstheme="minorHAnsi"/>
        </w:rPr>
        <w:t xml:space="preserve">on </w:t>
      </w:r>
      <w:r w:rsidRPr="008C7C3F">
        <w:rPr>
          <w:rFonts w:cstheme="minorHAnsi"/>
        </w:rPr>
        <w:t xml:space="preserve">RRH 294 on 4/20.  </w:t>
      </w:r>
    </w:p>
    <w:p w14:paraId="47ADC426" w14:textId="637D2005" w:rsidR="009F77F1" w:rsidRPr="008C7C3F" w:rsidRDefault="009F77F1" w:rsidP="00BE5F09">
      <w:pPr>
        <w:pStyle w:val="ListParagraph"/>
        <w:numPr>
          <w:ilvl w:val="0"/>
          <w:numId w:val="20"/>
        </w:numPr>
        <w:ind w:left="990"/>
        <w:rPr>
          <w:rFonts w:cstheme="minorHAnsi"/>
        </w:rPr>
      </w:pPr>
      <w:r w:rsidRPr="008C7C3F">
        <w:rPr>
          <w:rFonts w:cstheme="minorHAnsi"/>
        </w:rPr>
        <w:t xml:space="preserve">Bezos (Amazon) </w:t>
      </w:r>
      <w:r w:rsidR="00BE5F09" w:rsidRPr="008C7C3F">
        <w:rPr>
          <w:rFonts w:cstheme="minorHAnsi"/>
        </w:rPr>
        <w:t xml:space="preserve">gave CCEH a three year grant in the amount of $2.5 million </w:t>
      </w:r>
      <w:r w:rsidRPr="008C7C3F">
        <w:rPr>
          <w:rFonts w:cstheme="minorHAnsi"/>
        </w:rPr>
        <w:t>in November</w:t>
      </w:r>
      <w:r w:rsidR="00BE5F09" w:rsidRPr="008C7C3F">
        <w:rPr>
          <w:rFonts w:cstheme="minorHAnsi"/>
        </w:rPr>
        <w:t xml:space="preserve"> to address family homelessness</w:t>
      </w:r>
      <w:r w:rsidRPr="008C7C3F">
        <w:rPr>
          <w:rFonts w:cstheme="minorHAnsi"/>
        </w:rPr>
        <w:t xml:space="preserve">.  DOH is giving </w:t>
      </w:r>
      <w:r w:rsidR="00BE5F09" w:rsidRPr="008C7C3F">
        <w:rPr>
          <w:rFonts w:cstheme="minorHAnsi"/>
        </w:rPr>
        <w:t>CCEH $</w:t>
      </w:r>
      <w:r w:rsidRPr="008C7C3F">
        <w:rPr>
          <w:rFonts w:cstheme="minorHAnsi"/>
        </w:rPr>
        <w:t xml:space="preserve">1.1 million </w:t>
      </w:r>
      <w:r w:rsidR="00BE5F09" w:rsidRPr="008C7C3F">
        <w:rPr>
          <w:rFonts w:cstheme="minorHAnsi"/>
        </w:rPr>
        <w:t>for rapid exit and shelter diversion for families. H</w:t>
      </w:r>
      <w:r w:rsidRPr="008C7C3F">
        <w:rPr>
          <w:rFonts w:cstheme="minorHAnsi"/>
        </w:rPr>
        <w:t xml:space="preserve">alf </w:t>
      </w:r>
      <w:r w:rsidR="00BE5F09" w:rsidRPr="008C7C3F">
        <w:rPr>
          <w:rFonts w:cstheme="minorHAnsi"/>
        </w:rPr>
        <w:t xml:space="preserve">of the funds </w:t>
      </w:r>
      <w:r w:rsidRPr="008C7C3F">
        <w:rPr>
          <w:rFonts w:cstheme="minorHAnsi"/>
        </w:rPr>
        <w:t>need to be s</w:t>
      </w:r>
      <w:r w:rsidR="00BE5F09" w:rsidRPr="008C7C3F">
        <w:rPr>
          <w:rFonts w:cstheme="minorHAnsi"/>
        </w:rPr>
        <w:t>p</w:t>
      </w:r>
      <w:r w:rsidRPr="008C7C3F">
        <w:rPr>
          <w:rFonts w:cstheme="minorHAnsi"/>
        </w:rPr>
        <w:t xml:space="preserve">ent </w:t>
      </w:r>
      <w:r w:rsidR="00BE5F09" w:rsidRPr="008C7C3F">
        <w:rPr>
          <w:rFonts w:cstheme="minorHAnsi"/>
        </w:rPr>
        <w:t xml:space="preserve">by the end of </w:t>
      </w:r>
      <w:r w:rsidRPr="008C7C3F">
        <w:rPr>
          <w:rFonts w:cstheme="minorHAnsi"/>
        </w:rPr>
        <w:t>this fiscal</w:t>
      </w:r>
      <w:r w:rsidR="00BE5F09" w:rsidRPr="008C7C3F">
        <w:rPr>
          <w:rFonts w:cstheme="minorHAnsi"/>
        </w:rPr>
        <w:t>.</w:t>
      </w:r>
    </w:p>
    <w:p w14:paraId="6AE4FAFF" w14:textId="77777777" w:rsidR="005B6417" w:rsidRPr="008C7C3F" w:rsidRDefault="00635B1E" w:rsidP="000F046F">
      <w:pPr>
        <w:pStyle w:val="ListParagraph"/>
        <w:numPr>
          <w:ilvl w:val="0"/>
          <w:numId w:val="4"/>
        </w:numPr>
        <w:ind w:left="630"/>
        <w:rPr>
          <w:rFonts w:eastAsia="Times New Roman" w:cstheme="minorHAnsi"/>
          <w:color w:val="000000" w:themeColor="text1"/>
          <w:lang w:eastAsia="en-US"/>
        </w:rPr>
      </w:pPr>
      <w:r w:rsidRPr="008C7C3F">
        <w:rPr>
          <w:rFonts w:cstheme="minorHAnsi"/>
          <w:noProof/>
        </w:rPr>
        <w:t>Collaborative for Racial Equity</w:t>
      </w:r>
      <w:r w:rsidR="009F77F1" w:rsidRPr="008C7C3F">
        <w:rPr>
          <w:rFonts w:cstheme="minorHAnsi"/>
          <w:noProof/>
        </w:rPr>
        <w:t xml:space="preserve"> </w:t>
      </w:r>
    </w:p>
    <w:p w14:paraId="065D03EB" w14:textId="5B690C4F" w:rsidR="00635B1E" w:rsidRPr="008C7C3F" w:rsidRDefault="005B6417" w:rsidP="005B6417">
      <w:pPr>
        <w:pStyle w:val="ListParagraph"/>
        <w:numPr>
          <w:ilvl w:val="0"/>
          <w:numId w:val="21"/>
        </w:numPr>
        <w:ind w:left="1080"/>
        <w:rPr>
          <w:rFonts w:eastAsia="Times New Roman" w:cstheme="minorHAnsi"/>
          <w:color w:val="000000" w:themeColor="text1"/>
          <w:lang w:eastAsia="en-US"/>
        </w:rPr>
      </w:pPr>
      <w:r w:rsidRPr="008C7C3F">
        <w:rPr>
          <w:rFonts w:cstheme="minorHAnsi"/>
          <w:noProof/>
        </w:rPr>
        <w:t>N</w:t>
      </w:r>
      <w:r w:rsidR="009F77F1" w:rsidRPr="008C7C3F">
        <w:rPr>
          <w:rFonts w:cstheme="minorHAnsi"/>
          <w:noProof/>
        </w:rPr>
        <w:t>ew cohort started, work continues, deliverable for 2</w:t>
      </w:r>
      <w:r w:rsidR="009F77F1" w:rsidRPr="008C7C3F">
        <w:rPr>
          <w:rFonts w:cstheme="minorHAnsi"/>
          <w:noProof/>
          <w:vertAlign w:val="superscript"/>
        </w:rPr>
        <w:t>nd</w:t>
      </w:r>
      <w:r w:rsidR="009F77F1" w:rsidRPr="008C7C3F">
        <w:rPr>
          <w:rFonts w:cstheme="minorHAnsi"/>
          <w:noProof/>
        </w:rPr>
        <w:t xml:space="preserve"> cohort will be to plan and host a summit in CT.  </w:t>
      </w:r>
      <w:r w:rsidRPr="008C7C3F">
        <w:rPr>
          <w:rFonts w:cstheme="minorHAnsi"/>
          <w:noProof/>
        </w:rPr>
        <w:t>CSH will come out to any CAN that is interested in having a presentation.</w:t>
      </w:r>
    </w:p>
    <w:p w14:paraId="154A0A39" w14:textId="76F6ECFD" w:rsidR="005E2B32" w:rsidRPr="008C7C3F" w:rsidRDefault="003601ED" w:rsidP="005E2B32">
      <w:pPr>
        <w:pStyle w:val="ListParagraph"/>
        <w:widowControl w:val="0"/>
        <w:autoSpaceDE w:val="0"/>
        <w:autoSpaceDN w:val="0"/>
        <w:adjustRightInd w:val="0"/>
        <w:ind w:left="-180"/>
        <w:rPr>
          <w:rFonts w:cstheme="minorHAnsi"/>
          <w:bCs/>
        </w:rPr>
      </w:pPr>
      <w:r w:rsidRPr="008C7C3F">
        <w:rPr>
          <w:rFonts w:cstheme="minorHAnsi"/>
          <w:bCs/>
        </w:rPr>
        <w:t>7</w:t>
      </w:r>
      <w:r w:rsidR="00635B1E" w:rsidRPr="008C7C3F">
        <w:rPr>
          <w:rFonts w:cstheme="minorHAnsi"/>
          <w:bCs/>
        </w:rPr>
        <w:t xml:space="preserve">.  </w:t>
      </w:r>
      <w:r w:rsidR="005E2B32" w:rsidRPr="008C7C3F">
        <w:rPr>
          <w:rFonts w:cstheme="minorHAnsi"/>
          <w:bCs/>
        </w:rPr>
        <w:t>SC Meeting Schedule for 2019 – 2020 (generally 3</w:t>
      </w:r>
      <w:r w:rsidR="005E2B32" w:rsidRPr="008C7C3F">
        <w:rPr>
          <w:rFonts w:cstheme="minorHAnsi"/>
          <w:bCs/>
          <w:vertAlign w:val="superscript"/>
        </w:rPr>
        <w:t>rd</w:t>
      </w:r>
      <w:r w:rsidR="005E2B32" w:rsidRPr="008C7C3F">
        <w:rPr>
          <w:rFonts w:cstheme="minorHAnsi"/>
          <w:bCs/>
        </w:rPr>
        <w:t xml:space="preserve"> Friday of each month)</w:t>
      </w:r>
    </w:p>
    <w:p w14:paraId="5476FB61" w14:textId="77777777" w:rsidR="005E2B32" w:rsidRPr="008C7C3F" w:rsidRDefault="005E2B32" w:rsidP="005E2B32">
      <w:pPr>
        <w:widowControl w:val="0"/>
        <w:autoSpaceDE w:val="0"/>
        <w:autoSpaceDN w:val="0"/>
        <w:adjustRightInd w:val="0"/>
        <w:ind w:left="360" w:hanging="180"/>
        <w:rPr>
          <w:rFonts w:asciiTheme="minorHAnsi" w:hAnsiTheme="minorHAnsi" w:cstheme="minorHAnsi"/>
          <w:bCs/>
        </w:rPr>
      </w:pPr>
      <w:r w:rsidRPr="008C7C3F">
        <w:rPr>
          <w:rFonts w:asciiTheme="minorHAnsi" w:hAnsiTheme="minorHAnsi" w:cstheme="minorHAnsi"/>
          <w:bCs/>
        </w:rPr>
        <w:t>All meetings are from 11:00 am -1:00 pm unless otherwise noted</w:t>
      </w:r>
    </w:p>
    <w:p w14:paraId="7396ADCC" w14:textId="77777777" w:rsidR="005E2B32" w:rsidRPr="008C7C3F" w:rsidRDefault="005E2B32" w:rsidP="005E2B32">
      <w:pPr>
        <w:pStyle w:val="ListParagraph"/>
        <w:numPr>
          <w:ilvl w:val="0"/>
          <w:numId w:val="1"/>
        </w:numPr>
        <w:ind w:left="540"/>
        <w:rPr>
          <w:rFonts w:cstheme="minorHAnsi"/>
        </w:rPr>
      </w:pPr>
      <w:r w:rsidRPr="008C7C3F">
        <w:rPr>
          <w:rFonts w:cstheme="minorHAnsi"/>
        </w:rPr>
        <w:lastRenderedPageBreak/>
        <w:t>March 20, 2020</w:t>
      </w:r>
    </w:p>
    <w:p w14:paraId="76966B15" w14:textId="360A70D1" w:rsidR="005E2B32" w:rsidRPr="008C7C3F" w:rsidRDefault="005E2B32" w:rsidP="005E2B32">
      <w:pPr>
        <w:pStyle w:val="ListParagraph"/>
        <w:numPr>
          <w:ilvl w:val="0"/>
          <w:numId w:val="1"/>
        </w:numPr>
        <w:ind w:left="540"/>
        <w:rPr>
          <w:rFonts w:cstheme="minorHAnsi"/>
        </w:rPr>
      </w:pPr>
      <w:r w:rsidRPr="008C7C3F">
        <w:rPr>
          <w:rFonts w:cstheme="minorHAnsi"/>
        </w:rPr>
        <w:t>April 17, 2020</w:t>
      </w:r>
      <w:r w:rsidR="00193938" w:rsidRPr="008C7C3F">
        <w:rPr>
          <w:rFonts w:cstheme="minorHAnsi"/>
        </w:rPr>
        <w:t xml:space="preserve"> – NOTE, </w:t>
      </w:r>
      <w:r w:rsidR="00853B3C">
        <w:rPr>
          <w:rFonts w:cstheme="minorHAnsi"/>
        </w:rPr>
        <w:t xml:space="preserve">Middlesex </w:t>
      </w:r>
      <w:r w:rsidR="003E16A9" w:rsidRPr="008C7C3F">
        <w:rPr>
          <w:rFonts w:cstheme="minorHAnsi"/>
        </w:rPr>
        <w:t>YMC</w:t>
      </w:r>
      <w:r w:rsidR="00853B3C">
        <w:rPr>
          <w:rFonts w:cstheme="minorHAnsi"/>
        </w:rPr>
        <w:t>A – 99 Union Street, Middletown</w:t>
      </w:r>
    </w:p>
    <w:p w14:paraId="03970E20" w14:textId="77777777" w:rsidR="005E2B32" w:rsidRPr="008C7C3F" w:rsidRDefault="005E2B32" w:rsidP="005E2B32">
      <w:pPr>
        <w:pStyle w:val="ListParagraph"/>
        <w:numPr>
          <w:ilvl w:val="0"/>
          <w:numId w:val="1"/>
        </w:numPr>
        <w:ind w:left="540"/>
        <w:rPr>
          <w:rFonts w:cstheme="minorHAnsi"/>
        </w:rPr>
      </w:pPr>
      <w:r w:rsidRPr="008C7C3F">
        <w:rPr>
          <w:rFonts w:cstheme="minorHAnsi"/>
        </w:rPr>
        <w:t>May 15, 2020</w:t>
      </w:r>
    </w:p>
    <w:p w14:paraId="5505A117" w14:textId="77777777" w:rsidR="005E2B32" w:rsidRPr="008C7C3F" w:rsidRDefault="005E2B32" w:rsidP="005E2B32">
      <w:pPr>
        <w:pStyle w:val="ListParagraph"/>
        <w:numPr>
          <w:ilvl w:val="0"/>
          <w:numId w:val="1"/>
        </w:numPr>
        <w:ind w:left="540"/>
        <w:rPr>
          <w:rFonts w:cstheme="minorHAnsi"/>
        </w:rPr>
      </w:pPr>
      <w:r w:rsidRPr="008C7C3F">
        <w:rPr>
          <w:rFonts w:cstheme="minorHAnsi"/>
        </w:rPr>
        <w:t>June 19, 2020 – Semi-Annual Meeting</w:t>
      </w:r>
    </w:p>
    <w:p w14:paraId="009F8F8C" w14:textId="1FB44739" w:rsidR="0038319D" w:rsidRPr="008C7C3F" w:rsidRDefault="00E34573" w:rsidP="005E2B32">
      <w:pPr>
        <w:pStyle w:val="ListParagraph"/>
        <w:numPr>
          <w:ilvl w:val="0"/>
          <w:numId w:val="1"/>
        </w:numPr>
        <w:ind w:left="540"/>
        <w:rPr>
          <w:rFonts w:cstheme="minorHAnsi"/>
        </w:rPr>
      </w:pPr>
      <w:r w:rsidRPr="008C7C3F">
        <w:rPr>
          <w:rFonts w:cstheme="minorHAnsi"/>
        </w:rPr>
        <w:t>July</w:t>
      </w:r>
      <w:r w:rsidR="006C5EC5" w:rsidRPr="008C7C3F">
        <w:rPr>
          <w:rFonts w:cstheme="minorHAnsi"/>
        </w:rPr>
        <w:t xml:space="preserve"> 17, 2020</w:t>
      </w:r>
    </w:p>
    <w:p w14:paraId="3E47AF72" w14:textId="10C33902" w:rsidR="00E34573" w:rsidRPr="008C7C3F" w:rsidRDefault="00E34573" w:rsidP="005E2B32">
      <w:pPr>
        <w:pStyle w:val="ListParagraph"/>
        <w:numPr>
          <w:ilvl w:val="0"/>
          <w:numId w:val="1"/>
        </w:numPr>
        <w:ind w:left="540"/>
        <w:rPr>
          <w:rFonts w:cstheme="minorHAnsi"/>
        </w:rPr>
      </w:pPr>
      <w:r w:rsidRPr="008C7C3F">
        <w:rPr>
          <w:rFonts w:cstheme="minorHAnsi"/>
        </w:rPr>
        <w:t>August</w:t>
      </w:r>
      <w:r w:rsidR="006C5EC5" w:rsidRPr="008C7C3F">
        <w:rPr>
          <w:rFonts w:cstheme="minorHAnsi"/>
        </w:rPr>
        <w:t xml:space="preserve"> 21, 2020</w:t>
      </w:r>
    </w:p>
    <w:p w14:paraId="4A6D2377" w14:textId="7D53CA33" w:rsidR="00E34573" w:rsidRPr="008C7C3F" w:rsidRDefault="00E34573" w:rsidP="005E2B32">
      <w:pPr>
        <w:pStyle w:val="ListParagraph"/>
        <w:numPr>
          <w:ilvl w:val="0"/>
          <w:numId w:val="1"/>
        </w:numPr>
        <w:ind w:left="540"/>
        <w:rPr>
          <w:rFonts w:cstheme="minorHAnsi"/>
        </w:rPr>
      </w:pPr>
      <w:r w:rsidRPr="008C7C3F">
        <w:rPr>
          <w:rFonts w:cstheme="minorHAnsi"/>
        </w:rPr>
        <w:t>September</w:t>
      </w:r>
      <w:r w:rsidR="006C5EC5" w:rsidRPr="008C7C3F">
        <w:rPr>
          <w:rFonts w:cstheme="minorHAnsi"/>
        </w:rPr>
        <w:t xml:space="preserve"> 18, 2020</w:t>
      </w:r>
    </w:p>
    <w:p w14:paraId="62B2FECB" w14:textId="77777777" w:rsidR="005E2B32" w:rsidRPr="008C7C3F" w:rsidRDefault="005E2B32" w:rsidP="005E2B32">
      <w:pPr>
        <w:ind w:left="180"/>
        <w:rPr>
          <w:rFonts w:asciiTheme="minorHAnsi" w:hAnsiTheme="minorHAnsi" w:cstheme="minorHAnsi"/>
        </w:rPr>
      </w:pPr>
      <w:r w:rsidRPr="008C7C3F">
        <w:rPr>
          <w:rFonts w:asciiTheme="minorHAnsi" w:hAnsiTheme="minorHAnsi" w:cstheme="minorHAnsi"/>
        </w:rPr>
        <w:t xml:space="preserve">All meetings (unless otherwise noted) will be held at: </w:t>
      </w:r>
    </w:p>
    <w:p w14:paraId="07E5958E" w14:textId="77777777" w:rsidR="005E2B32" w:rsidRPr="008C7C3F" w:rsidRDefault="005E2B32" w:rsidP="005E2B32">
      <w:pPr>
        <w:ind w:left="180"/>
        <w:rPr>
          <w:rFonts w:asciiTheme="minorHAnsi" w:hAnsiTheme="minorHAnsi" w:cstheme="minorHAnsi"/>
          <w:color w:val="000000"/>
        </w:rPr>
      </w:pPr>
      <w:r w:rsidRPr="008C7C3F">
        <w:rPr>
          <w:rFonts w:asciiTheme="minorHAnsi" w:hAnsiTheme="minorHAnsi" w:cstheme="minorHAnsi"/>
          <w:color w:val="000000"/>
        </w:rPr>
        <w:t>The Connection - 100 Roscommon Drive, Suite 203 Middletown, CT.  </w:t>
      </w:r>
    </w:p>
    <w:p w14:paraId="0DA719F8" w14:textId="77777777" w:rsidR="005E2B32" w:rsidRPr="008C7C3F" w:rsidRDefault="005E2B32">
      <w:pPr>
        <w:rPr>
          <w:rFonts w:asciiTheme="minorHAnsi" w:hAnsiTheme="minorHAnsi"/>
        </w:rPr>
      </w:pPr>
    </w:p>
    <w:sectPr w:rsidR="005E2B32" w:rsidRPr="008C7C3F" w:rsidSect="0012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869"/>
    <w:multiLevelType w:val="hybridMultilevel"/>
    <w:tmpl w:val="FF9EF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C7EDA"/>
    <w:multiLevelType w:val="hybridMultilevel"/>
    <w:tmpl w:val="8F342AE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B777EDC"/>
    <w:multiLevelType w:val="hybridMultilevel"/>
    <w:tmpl w:val="33D25F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D162A35"/>
    <w:multiLevelType w:val="hybridMultilevel"/>
    <w:tmpl w:val="C2D6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2B6F"/>
    <w:multiLevelType w:val="hybridMultilevel"/>
    <w:tmpl w:val="178E171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0E4F2D8A"/>
    <w:multiLevelType w:val="multilevel"/>
    <w:tmpl w:val="629C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437E0"/>
    <w:multiLevelType w:val="hybridMultilevel"/>
    <w:tmpl w:val="7A8810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299327B"/>
    <w:multiLevelType w:val="hybridMultilevel"/>
    <w:tmpl w:val="AB5A0546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5F51032"/>
    <w:multiLevelType w:val="hybridMultilevel"/>
    <w:tmpl w:val="F2C87F2A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C9666B3"/>
    <w:multiLevelType w:val="hybridMultilevel"/>
    <w:tmpl w:val="6B34050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F397F6C"/>
    <w:multiLevelType w:val="hybridMultilevel"/>
    <w:tmpl w:val="797278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7EF32F5"/>
    <w:multiLevelType w:val="hybridMultilevel"/>
    <w:tmpl w:val="4B8CB758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2EC9133C"/>
    <w:multiLevelType w:val="hybridMultilevel"/>
    <w:tmpl w:val="D3248EC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3B8B750B"/>
    <w:multiLevelType w:val="hybridMultilevel"/>
    <w:tmpl w:val="0E46EFAE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44D10F7"/>
    <w:multiLevelType w:val="hybridMultilevel"/>
    <w:tmpl w:val="EDE657C0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471407E6"/>
    <w:multiLevelType w:val="hybridMultilevel"/>
    <w:tmpl w:val="69541EC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5AE4EBE"/>
    <w:multiLevelType w:val="hybridMultilevel"/>
    <w:tmpl w:val="36C23C7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BE35A59"/>
    <w:multiLevelType w:val="hybridMultilevel"/>
    <w:tmpl w:val="72405C20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6EE760D5"/>
    <w:multiLevelType w:val="hybridMultilevel"/>
    <w:tmpl w:val="207214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71EE029D"/>
    <w:multiLevelType w:val="hybridMultilevel"/>
    <w:tmpl w:val="4D6A3B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4425AAA"/>
    <w:multiLevelType w:val="hybridMultilevel"/>
    <w:tmpl w:val="460E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0699F"/>
    <w:multiLevelType w:val="hybridMultilevel"/>
    <w:tmpl w:val="977E45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8CE4F74"/>
    <w:multiLevelType w:val="hybridMultilevel"/>
    <w:tmpl w:val="83C20CB2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2"/>
  </w:num>
  <w:num w:numId="5">
    <w:abstractNumId w:val="21"/>
  </w:num>
  <w:num w:numId="6">
    <w:abstractNumId w:val="22"/>
  </w:num>
  <w:num w:numId="7">
    <w:abstractNumId w:val="17"/>
  </w:num>
  <w:num w:numId="8">
    <w:abstractNumId w:val="9"/>
  </w:num>
  <w:num w:numId="9">
    <w:abstractNumId w:val="10"/>
  </w:num>
  <w:num w:numId="10">
    <w:abstractNumId w:val="16"/>
  </w:num>
  <w:num w:numId="11">
    <w:abstractNumId w:val="6"/>
  </w:num>
  <w:num w:numId="12">
    <w:abstractNumId w:val="19"/>
  </w:num>
  <w:num w:numId="13">
    <w:abstractNumId w:val="18"/>
  </w:num>
  <w:num w:numId="14">
    <w:abstractNumId w:val="4"/>
  </w:num>
  <w:num w:numId="15">
    <w:abstractNumId w:val="13"/>
  </w:num>
  <w:num w:numId="16">
    <w:abstractNumId w:val="1"/>
  </w:num>
  <w:num w:numId="17">
    <w:abstractNumId w:val="2"/>
  </w:num>
  <w:num w:numId="18">
    <w:abstractNumId w:val="14"/>
  </w:num>
  <w:num w:numId="19">
    <w:abstractNumId w:val="5"/>
  </w:num>
  <w:num w:numId="20">
    <w:abstractNumId w:val="11"/>
  </w:num>
  <w:num w:numId="21">
    <w:abstractNumId w:val="15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FC"/>
    <w:rsid w:val="00045A1D"/>
    <w:rsid w:val="00047586"/>
    <w:rsid w:val="00062D03"/>
    <w:rsid w:val="00065DD0"/>
    <w:rsid w:val="0007002E"/>
    <w:rsid w:val="00073F7E"/>
    <w:rsid w:val="000774BE"/>
    <w:rsid w:val="00081D30"/>
    <w:rsid w:val="000A1DE9"/>
    <w:rsid w:val="000A37E4"/>
    <w:rsid w:val="000D778B"/>
    <w:rsid w:val="000E5D87"/>
    <w:rsid w:val="000E75A9"/>
    <w:rsid w:val="000F046F"/>
    <w:rsid w:val="0010163C"/>
    <w:rsid w:val="001226AB"/>
    <w:rsid w:val="00123C63"/>
    <w:rsid w:val="00144983"/>
    <w:rsid w:val="001477E0"/>
    <w:rsid w:val="00171734"/>
    <w:rsid w:val="001838C9"/>
    <w:rsid w:val="00193938"/>
    <w:rsid w:val="001964BB"/>
    <w:rsid w:val="001B6D7D"/>
    <w:rsid w:val="001C41BB"/>
    <w:rsid w:val="001E62F2"/>
    <w:rsid w:val="001F21A1"/>
    <w:rsid w:val="00200283"/>
    <w:rsid w:val="002034A1"/>
    <w:rsid w:val="0022100B"/>
    <w:rsid w:val="00235260"/>
    <w:rsid w:val="00237687"/>
    <w:rsid w:val="002438D1"/>
    <w:rsid w:val="00283F47"/>
    <w:rsid w:val="00287BB4"/>
    <w:rsid w:val="00293607"/>
    <w:rsid w:val="002A39D7"/>
    <w:rsid w:val="002E07E2"/>
    <w:rsid w:val="002E6565"/>
    <w:rsid w:val="0030240F"/>
    <w:rsid w:val="0032563A"/>
    <w:rsid w:val="0033609F"/>
    <w:rsid w:val="00352DE4"/>
    <w:rsid w:val="003601ED"/>
    <w:rsid w:val="00366186"/>
    <w:rsid w:val="0038319D"/>
    <w:rsid w:val="003B2F0E"/>
    <w:rsid w:val="003E16A9"/>
    <w:rsid w:val="003E2818"/>
    <w:rsid w:val="003E4444"/>
    <w:rsid w:val="003F6F72"/>
    <w:rsid w:val="00425C26"/>
    <w:rsid w:val="00436DEF"/>
    <w:rsid w:val="004B7E92"/>
    <w:rsid w:val="004E5230"/>
    <w:rsid w:val="00511B7A"/>
    <w:rsid w:val="005443F1"/>
    <w:rsid w:val="00557F58"/>
    <w:rsid w:val="00562B1C"/>
    <w:rsid w:val="00567662"/>
    <w:rsid w:val="00590533"/>
    <w:rsid w:val="005B6417"/>
    <w:rsid w:val="005C1D17"/>
    <w:rsid w:val="005C46D8"/>
    <w:rsid w:val="005E1F88"/>
    <w:rsid w:val="005E2B32"/>
    <w:rsid w:val="005F08C8"/>
    <w:rsid w:val="006131DF"/>
    <w:rsid w:val="00613A18"/>
    <w:rsid w:val="00635B1E"/>
    <w:rsid w:val="00673E87"/>
    <w:rsid w:val="006975AA"/>
    <w:rsid w:val="006A7A27"/>
    <w:rsid w:val="006C5EC5"/>
    <w:rsid w:val="006F7066"/>
    <w:rsid w:val="00710EE0"/>
    <w:rsid w:val="00730D4A"/>
    <w:rsid w:val="007D5B71"/>
    <w:rsid w:val="007E4A43"/>
    <w:rsid w:val="007F584D"/>
    <w:rsid w:val="0082341C"/>
    <w:rsid w:val="00853B3C"/>
    <w:rsid w:val="0088592F"/>
    <w:rsid w:val="008A4323"/>
    <w:rsid w:val="008C7C3F"/>
    <w:rsid w:val="008E2A8E"/>
    <w:rsid w:val="009408AC"/>
    <w:rsid w:val="00951BDE"/>
    <w:rsid w:val="00951C04"/>
    <w:rsid w:val="00971CA7"/>
    <w:rsid w:val="009970CE"/>
    <w:rsid w:val="009A701F"/>
    <w:rsid w:val="009B22C0"/>
    <w:rsid w:val="009C6E17"/>
    <w:rsid w:val="009D74D0"/>
    <w:rsid w:val="009F4E09"/>
    <w:rsid w:val="009F533F"/>
    <w:rsid w:val="009F5D23"/>
    <w:rsid w:val="009F77F1"/>
    <w:rsid w:val="00A4057C"/>
    <w:rsid w:val="00A62A05"/>
    <w:rsid w:val="00A76BD7"/>
    <w:rsid w:val="00AB0A30"/>
    <w:rsid w:val="00AC2CA1"/>
    <w:rsid w:val="00AD2191"/>
    <w:rsid w:val="00AD2984"/>
    <w:rsid w:val="00AD6339"/>
    <w:rsid w:val="00B33E64"/>
    <w:rsid w:val="00B3656D"/>
    <w:rsid w:val="00B535C6"/>
    <w:rsid w:val="00B743FC"/>
    <w:rsid w:val="00B76326"/>
    <w:rsid w:val="00B763B9"/>
    <w:rsid w:val="00B8215B"/>
    <w:rsid w:val="00BE54B0"/>
    <w:rsid w:val="00BE5D23"/>
    <w:rsid w:val="00BE5F09"/>
    <w:rsid w:val="00BF3AF1"/>
    <w:rsid w:val="00C01A74"/>
    <w:rsid w:val="00C218C3"/>
    <w:rsid w:val="00C3101F"/>
    <w:rsid w:val="00C476AB"/>
    <w:rsid w:val="00C52D00"/>
    <w:rsid w:val="00C60EBA"/>
    <w:rsid w:val="00C61C49"/>
    <w:rsid w:val="00C73121"/>
    <w:rsid w:val="00C9374F"/>
    <w:rsid w:val="00CA364A"/>
    <w:rsid w:val="00CA7BFD"/>
    <w:rsid w:val="00CF5CE8"/>
    <w:rsid w:val="00CF5D0D"/>
    <w:rsid w:val="00D363A4"/>
    <w:rsid w:val="00D46B79"/>
    <w:rsid w:val="00D972AD"/>
    <w:rsid w:val="00DB1A73"/>
    <w:rsid w:val="00E34573"/>
    <w:rsid w:val="00E41261"/>
    <w:rsid w:val="00E420A0"/>
    <w:rsid w:val="00E42D6B"/>
    <w:rsid w:val="00E433CE"/>
    <w:rsid w:val="00E80C07"/>
    <w:rsid w:val="00EA2125"/>
    <w:rsid w:val="00EC193A"/>
    <w:rsid w:val="00EE2035"/>
    <w:rsid w:val="00F0528E"/>
    <w:rsid w:val="00F126B2"/>
    <w:rsid w:val="00F23D12"/>
    <w:rsid w:val="00F25FC1"/>
    <w:rsid w:val="00F37C81"/>
    <w:rsid w:val="00F63A42"/>
    <w:rsid w:val="00F91DEE"/>
    <w:rsid w:val="00FA196F"/>
    <w:rsid w:val="00FA2881"/>
    <w:rsid w:val="00FB335C"/>
    <w:rsid w:val="00FB4FDA"/>
    <w:rsid w:val="00FB6F63"/>
    <w:rsid w:val="00FC15B4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196D"/>
  <w14:defaultImageDpi w14:val="32767"/>
  <w15:chartTrackingRefBased/>
  <w15:docId w15:val="{868087E1-89DA-AE4C-9624-0F23395F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B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B3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E2B32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5E2B32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styleId="Hyperlink">
    <w:name w:val="Hyperlink"/>
    <w:basedOn w:val="DefaultParagraphFont"/>
    <w:uiPriority w:val="99"/>
    <w:unhideWhenUsed/>
    <w:rsid w:val="005E2B3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E2B32"/>
  </w:style>
  <w:style w:type="character" w:styleId="CommentReference">
    <w:name w:val="annotation reference"/>
    <w:basedOn w:val="DefaultParagraphFont"/>
    <w:uiPriority w:val="99"/>
    <w:semiHidden/>
    <w:unhideWhenUsed/>
    <w:rsid w:val="00F91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D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D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EE"/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C41BB"/>
    <w:pPr>
      <w:widowControl w:val="0"/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C41BB"/>
    <w:rPr>
      <w:rFonts w:ascii="Arial" w:eastAsia="Arial" w:hAnsi="Arial" w:cs="Arial"/>
      <w:sz w:val="19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D46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eventbrite.com/e/reaching-home-advocacy-day-2020-tickets-96447411805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Isaacs</dc:creator>
  <cp:keywords/>
  <dc:description/>
  <cp:lastModifiedBy>Microsoft Office User</cp:lastModifiedBy>
  <cp:revision>27</cp:revision>
  <cp:lastPrinted>2020-02-28T12:11:00Z</cp:lastPrinted>
  <dcterms:created xsi:type="dcterms:W3CDTF">2020-03-05T14:59:00Z</dcterms:created>
  <dcterms:modified xsi:type="dcterms:W3CDTF">2020-03-06T12:44:00Z</dcterms:modified>
</cp:coreProperties>
</file>