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2E78" w14:textId="505F9F70" w:rsidR="006A33BA" w:rsidRPr="006A33BA" w:rsidRDefault="006F7875" w:rsidP="006A33BA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20B027F" wp14:editId="7B6B73D0">
            <wp:extent cx="5943600" cy="786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6B1F" w14:textId="77777777" w:rsidR="00E021B2" w:rsidRDefault="00E021B2" w:rsidP="00E63B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76E614" w14:textId="2296E98A" w:rsidR="00E021B2" w:rsidRPr="00695007" w:rsidRDefault="004B1716" w:rsidP="00E021B2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4B1716">
        <w:rPr>
          <w:rFonts w:ascii="Arial" w:hAnsi="Arial" w:cs="Arial"/>
          <w:b/>
          <w:bCs/>
          <w:sz w:val="24"/>
          <w:szCs w:val="24"/>
          <w:lang w:val="es-MX"/>
        </w:rPr>
        <w:t xml:space="preserve">Millones de personas recibirán su </w:t>
      </w:r>
      <w:r w:rsidR="00695007">
        <w:rPr>
          <w:rFonts w:ascii="Arial" w:hAnsi="Arial" w:cs="Arial"/>
          <w:b/>
          <w:bCs/>
          <w:sz w:val="24"/>
          <w:szCs w:val="24"/>
          <w:lang w:val="es-MX"/>
        </w:rPr>
        <w:t>p</w:t>
      </w:r>
      <w:r w:rsidRPr="004B1716">
        <w:rPr>
          <w:rFonts w:ascii="Arial" w:hAnsi="Arial" w:cs="Arial"/>
          <w:b/>
          <w:bCs/>
          <w:sz w:val="24"/>
          <w:szCs w:val="24"/>
          <w:lang w:val="es-MX"/>
        </w:rPr>
        <w:t xml:space="preserve">ago de </w:t>
      </w:r>
      <w:r w:rsidR="00695007">
        <w:rPr>
          <w:rFonts w:ascii="Arial" w:hAnsi="Arial" w:cs="Arial"/>
          <w:b/>
          <w:bCs/>
          <w:sz w:val="24"/>
          <w:szCs w:val="24"/>
          <w:lang w:val="es-MX"/>
        </w:rPr>
        <w:t>i</w:t>
      </w:r>
      <w:r w:rsidRPr="004B1716">
        <w:rPr>
          <w:rFonts w:ascii="Arial" w:hAnsi="Arial" w:cs="Arial"/>
          <w:b/>
          <w:bCs/>
          <w:sz w:val="24"/>
          <w:szCs w:val="24"/>
          <w:lang w:val="es-MX"/>
        </w:rPr>
        <w:t xml:space="preserve">mpacto </w:t>
      </w:r>
      <w:r w:rsidR="00695007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4B1716">
        <w:rPr>
          <w:rFonts w:ascii="Arial" w:hAnsi="Arial" w:cs="Arial"/>
          <w:b/>
          <w:bCs/>
          <w:sz w:val="24"/>
          <w:szCs w:val="24"/>
          <w:lang w:val="es-MX"/>
        </w:rPr>
        <w:t xml:space="preserve">conómico </w:t>
      </w:r>
      <w:r w:rsidR="00695007">
        <w:rPr>
          <w:rFonts w:ascii="Arial" w:hAnsi="Arial" w:cs="Arial"/>
          <w:b/>
          <w:bCs/>
          <w:sz w:val="24"/>
          <w:szCs w:val="24"/>
          <w:lang w:val="es-MX"/>
        </w:rPr>
        <w:t>en</w:t>
      </w:r>
      <w:r w:rsidRPr="004B1716">
        <w:rPr>
          <w:rFonts w:ascii="Arial" w:hAnsi="Arial" w:cs="Arial"/>
          <w:b/>
          <w:bCs/>
          <w:sz w:val="24"/>
          <w:szCs w:val="24"/>
          <w:lang w:val="es-MX"/>
        </w:rPr>
        <w:t xml:space="preserve"> una tarjeta de débito prepaga</w:t>
      </w:r>
      <w:r>
        <w:rPr>
          <w:rFonts w:ascii="Arial" w:hAnsi="Arial" w:cs="Arial"/>
          <w:b/>
          <w:bCs/>
          <w:sz w:val="24"/>
          <w:szCs w:val="24"/>
          <w:lang w:val="es-MX"/>
        </w:rPr>
        <w:t>da</w:t>
      </w:r>
      <w:r>
        <w:rPr>
          <w:rFonts w:ascii="Arial" w:hAnsi="Arial" w:cs="Arial"/>
          <w:b/>
          <w:bCs/>
          <w:sz w:val="24"/>
          <w:szCs w:val="24"/>
          <w:lang w:val="es-MX"/>
        </w:rPr>
        <w:br/>
      </w:r>
      <w:r w:rsidR="00E021B2" w:rsidRPr="00695007">
        <w:rPr>
          <w:rFonts w:ascii="Arial" w:hAnsi="Arial" w:cs="Arial"/>
          <w:sz w:val="20"/>
          <w:szCs w:val="20"/>
          <w:lang w:val="es-MX"/>
        </w:rPr>
        <w:t xml:space="preserve">Consejo Tributario </w:t>
      </w:r>
      <w:r w:rsidR="00695007" w:rsidRPr="00695007">
        <w:rPr>
          <w:rFonts w:ascii="Arial" w:hAnsi="Arial" w:cs="Arial"/>
          <w:sz w:val="20"/>
          <w:szCs w:val="20"/>
          <w:lang w:val="es-MX"/>
        </w:rPr>
        <w:t xml:space="preserve">de Coronavirus </w:t>
      </w:r>
      <w:r w:rsidR="00E021B2" w:rsidRPr="00695007">
        <w:rPr>
          <w:rFonts w:ascii="Arial" w:hAnsi="Arial" w:cs="Arial"/>
          <w:sz w:val="20"/>
          <w:szCs w:val="20"/>
          <w:lang w:val="es-MX"/>
        </w:rPr>
        <w:t>2020-61SP, 2</w:t>
      </w:r>
      <w:r w:rsidR="004D14A9" w:rsidRPr="00695007">
        <w:rPr>
          <w:rFonts w:ascii="Arial" w:hAnsi="Arial" w:cs="Arial"/>
          <w:sz w:val="20"/>
          <w:szCs w:val="20"/>
          <w:lang w:val="es-MX"/>
        </w:rPr>
        <w:t>6</w:t>
      </w:r>
      <w:r w:rsidR="00E021B2" w:rsidRPr="00695007">
        <w:rPr>
          <w:rFonts w:ascii="Arial" w:hAnsi="Arial" w:cs="Arial"/>
          <w:sz w:val="20"/>
          <w:szCs w:val="20"/>
          <w:lang w:val="es-MX"/>
        </w:rPr>
        <w:t xml:space="preserve"> de mayo de 2020</w:t>
      </w:r>
    </w:p>
    <w:p w14:paraId="05D1935B" w14:textId="59CDA6B0" w:rsidR="005D7351" w:rsidRPr="00695007" w:rsidRDefault="005D7351" w:rsidP="005D7351">
      <w:pPr>
        <w:rPr>
          <w:rFonts w:ascii="Arial" w:hAnsi="Arial" w:cs="Arial"/>
          <w:sz w:val="20"/>
          <w:szCs w:val="20"/>
          <w:lang w:val="es-MX"/>
        </w:rPr>
      </w:pPr>
      <w:r w:rsidRPr="00695007">
        <w:rPr>
          <w:rFonts w:ascii="Arial" w:hAnsi="Arial" w:cs="Arial"/>
          <w:sz w:val="20"/>
          <w:szCs w:val="20"/>
          <w:lang w:val="es-MX"/>
        </w:rPr>
        <w:t xml:space="preserve">A casi cuatro millones de personas se les envía su pago de impacto económico </w:t>
      </w:r>
      <w:r w:rsidR="00695007" w:rsidRPr="00695007">
        <w:rPr>
          <w:rFonts w:ascii="Arial" w:hAnsi="Arial" w:cs="Arial"/>
          <w:sz w:val="20"/>
          <w:szCs w:val="20"/>
          <w:lang w:val="es-MX"/>
        </w:rPr>
        <w:t>en</w:t>
      </w:r>
      <w:r w:rsidRPr="00695007">
        <w:rPr>
          <w:rFonts w:ascii="Arial" w:hAnsi="Arial" w:cs="Arial"/>
          <w:sz w:val="20"/>
          <w:szCs w:val="20"/>
          <w:lang w:val="es-MX"/>
        </w:rPr>
        <w:t xml:space="preserve"> una tarjeta de débito prepagada, en lugar de un cheque en papel. La Oficina del Servicio Fiscal</w:t>
      </w:r>
      <w:r w:rsidR="00695007" w:rsidRPr="00695007">
        <w:rPr>
          <w:rFonts w:ascii="Arial" w:hAnsi="Arial" w:cs="Arial"/>
          <w:sz w:val="20"/>
          <w:szCs w:val="20"/>
          <w:lang w:val="es-MX"/>
        </w:rPr>
        <w:t>,</w:t>
      </w:r>
      <w:r w:rsidRPr="00695007">
        <w:rPr>
          <w:rFonts w:ascii="Arial" w:hAnsi="Arial" w:cs="Arial"/>
          <w:sz w:val="20"/>
          <w:szCs w:val="20"/>
          <w:lang w:val="es-MX"/>
        </w:rPr>
        <w:t xml:space="preserve"> </w:t>
      </w:r>
      <w:r w:rsidR="00695007" w:rsidRPr="00695007">
        <w:rPr>
          <w:rFonts w:ascii="Arial" w:hAnsi="Arial" w:cs="Arial"/>
          <w:sz w:val="20"/>
          <w:szCs w:val="20"/>
          <w:lang w:val="es-MX"/>
        </w:rPr>
        <w:t xml:space="preserve">otra parte del Departamento del Tesoro que trabaja en conjunto con el IRS para manejar la distribución de los pagos, </w:t>
      </w:r>
      <w:r w:rsidRPr="00695007">
        <w:rPr>
          <w:rFonts w:ascii="Arial" w:hAnsi="Arial" w:cs="Arial"/>
          <w:sz w:val="20"/>
          <w:szCs w:val="20"/>
          <w:lang w:val="es-MX"/>
        </w:rPr>
        <w:t xml:space="preserve">determinó </w:t>
      </w:r>
      <w:r w:rsidR="00695007" w:rsidRPr="00695007">
        <w:rPr>
          <w:rFonts w:ascii="Arial" w:hAnsi="Arial" w:cs="Arial"/>
          <w:sz w:val="20"/>
          <w:szCs w:val="20"/>
          <w:lang w:val="es-MX"/>
        </w:rPr>
        <w:t>cuáles</w:t>
      </w:r>
      <w:r w:rsidRPr="00695007">
        <w:rPr>
          <w:rFonts w:ascii="Arial" w:hAnsi="Arial" w:cs="Arial"/>
          <w:sz w:val="20"/>
          <w:szCs w:val="20"/>
          <w:lang w:val="es-MX"/>
        </w:rPr>
        <w:t xml:space="preserve"> contribuyentes recibirán una tarjeta de débito.</w:t>
      </w:r>
    </w:p>
    <w:p w14:paraId="540ECA1F" w14:textId="0F82BADC" w:rsidR="005D7351" w:rsidRPr="00695007" w:rsidRDefault="005D7351" w:rsidP="005D7351">
      <w:pPr>
        <w:rPr>
          <w:rFonts w:ascii="Arial" w:hAnsi="Arial" w:cs="Arial"/>
          <w:sz w:val="20"/>
          <w:szCs w:val="20"/>
          <w:lang w:val="es-MX"/>
        </w:rPr>
      </w:pPr>
      <w:r w:rsidRPr="00695007">
        <w:rPr>
          <w:rFonts w:ascii="Arial" w:hAnsi="Arial" w:cs="Arial"/>
          <w:sz w:val="20"/>
          <w:szCs w:val="20"/>
          <w:lang w:val="es-MX"/>
        </w:rPr>
        <w:t xml:space="preserve">Estas tarjetas de pago de impacto económico llegan en un sobre sencillo </w:t>
      </w:r>
      <w:r w:rsidR="008E2C8C" w:rsidRPr="00695007">
        <w:rPr>
          <w:rFonts w:ascii="Arial" w:hAnsi="Arial" w:cs="Arial"/>
          <w:sz w:val="20"/>
          <w:szCs w:val="20"/>
          <w:lang w:val="es-MX"/>
        </w:rPr>
        <w:t>del servicio de</w:t>
      </w:r>
      <w:r w:rsidRPr="00695007">
        <w:rPr>
          <w:rFonts w:ascii="Arial" w:hAnsi="Arial" w:cs="Arial"/>
          <w:sz w:val="20"/>
          <w:szCs w:val="20"/>
          <w:lang w:val="es-MX"/>
        </w:rPr>
        <w:t xml:space="preserve"> los titulares de tarjetas de Money Network. El nombre de la Visa aparecerá en el frente de la tarjeta; el reverso de la tarjeta tiene el nombre del banco emisor, </w:t>
      </w:r>
      <w:proofErr w:type="spellStart"/>
      <w:r w:rsidRPr="00695007">
        <w:rPr>
          <w:rFonts w:ascii="Arial" w:hAnsi="Arial" w:cs="Arial"/>
          <w:sz w:val="20"/>
          <w:szCs w:val="20"/>
          <w:lang w:val="es-MX"/>
        </w:rPr>
        <w:t>MetaBank</w:t>
      </w:r>
      <w:proofErr w:type="spellEnd"/>
      <w:r w:rsidRPr="00695007">
        <w:rPr>
          <w:rFonts w:ascii="Arial" w:hAnsi="Arial" w:cs="Arial"/>
          <w:sz w:val="20"/>
          <w:szCs w:val="20"/>
          <w:lang w:val="es-MX"/>
        </w:rPr>
        <w:t>®, N.A. La información incluida con la tarjeta explica</w:t>
      </w:r>
      <w:r w:rsidR="008E2C8C" w:rsidRPr="00695007">
        <w:rPr>
          <w:rFonts w:ascii="Arial" w:hAnsi="Arial" w:cs="Arial"/>
          <w:sz w:val="20"/>
          <w:szCs w:val="20"/>
          <w:lang w:val="es-MX"/>
        </w:rPr>
        <w:t xml:space="preserve"> </w:t>
      </w:r>
      <w:r w:rsidRPr="00695007">
        <w:rPr>
          <w:rFonts w:ascii="Arial" w:hAnsi="Arial" w:cs="Arial"/>
          <w:sz w:val="20"/>
          <w:szCs w:val="20"/>
          <w:lang w:val="es-MX"/>
        </w:rPr>
        <w:t xml:space="preserve">que </w:t>
      </w:r>
      <w:r w:rsidR="008E2C8C" w:rsidRPr="00695007">
        <w:rPr>
          <w:rFonts w:ascii="Arial" w:hAnsi="Arial" w:cs="Arial"/>
          <w:sz w:val="20"/>
          <w:szCs w:val="20"/>
          <w:lang w:val="es-MX"/>
        </w:rPr>
        <w:t>esta</w:t>
      </w:r>
      <w:r w:rsidRPr="00695007">
        <w:rPr>
          <w:rFonts w:ascii="Arial" w:hAnsi="Arial" w:cs="Arial"/>
          <w:sz w:val="20"/>
          <w:szCs w:val="20"/>
          <w:lang w:val="es-MX"/>
        </w:rPr>
        <w:t xml:space="preserve"> es una </w:t>
      </w:r>
      <w:r w:rsidR="008E2C8C" w:rsidRPr="00695007">
        <w:rPr>
          <w:rFonts w:ascii="Arial" w:hAnsi="Arial" w:cs="Arial"/>
          <w:sz w:val="20"/>
          <w:szCs w:val="20"/>
          <w:lang w:val="es-MX"/>
        </w:rPr>
        <w:t>t</w:t>
      </w:r>
      <w:r w:rsidRPr="00695007">
        <w:rPr>
          <w:rFonts w:ascii="Arial" w:hAnsi="Arial" w:cs="Arial"/>
          <w:sz w:val="20"/>
          <w:szCs w:val="20"/>
          <w:lang w:val="es-MX"/>
        </w:rPr>
        <w:t>arjeta de pago de impacto económico.</w:t>
      </w:r>
    </w:p>
    <w:p w14:paraId="45D5EF35" w14:textId="41A60921" w:rsidR="00E021B2" w:rsidRPr="00695007" w:rsidRDefault="005D7351" w:rsidP="005D7351">
      <w:pPr>
        <w:rPr>
          <w:rFonts w:ascii="Arial" w:hAnsi="Arial" w:cs="Arial"/>
          <w:b/>
          <w:bCs/>
          <w:sz w:val="20"/>
          <w:szCs w:val="20"/>
          <w:lang w:val="es-MX"/>
        </w:rPr>
      </w:pPr>
      <w:r w:rsidRPr="00695007">
        <w:rPr>
          <w:rFonts w:ascii="Arial" w:hAnsi="Arial" w:cs="Arial"/>
          <w:sz w:val="20"/>
          <w:szCs w:val="20"/>
          <w:lang w:val="es-MX"/>
        </w:rPr>
        <w:t xml:space="preserve">Aquellos que reciben el </w:t>
      </w:r>
      <w:r w:rsidR="00695007" w:rsidRPr="00695007">
        <w:rPr>
          <w:rFonts w:ascii="Arial" w:hAnsi="Arial" w:cs="Arial"/>
          <w:sz w:val="20"/>
          <w:szCs w:val="20"/>
          <w:lang w:val="es-MX"/>
        </w:rPr>
        <w:t>p</w:t>
      </w:r>
      <w:r w:rsidRPr="00695007">
        <w:rPr>
          <w:rFonts w:ascii="Arial" w:hAnsi="Arial" w:cs="Arial"/>
          <w:sz w:val="20"/>
          <w:szCs w:val="20"/>
          <w:lang w:val="es-MX"/>
        </w:rPr>
        <w:t xml:space="preserve">ago de </w:t>
      </w:r>
      <w:r w:rsidR="00695007" w:rsidRPr="00695007">
        <w:rPr>
          <w:rFonts w:ascii="Arial" w:hAnsi="Arial" w:cs="Arial"/>
          <w:sz w:val="20"/>
          <w:szCs w:val="20"/>
          <w:lang w:val="es-MX"/>
        </w:rPr>
        <w:t>i</w:t>
      </w:r>
      <w:r w:rsidRPr="00695007">
        <w:rPr>
          <w:rFonts w:ascii="Arial" w:hAnsi="Arial" w:cs="Arial"/>
          <w:sz w:val="20"/>
          <w:szCs w:val="20"/>
          <w:lang w:val="es-MX"/>
        </w:rPr>
        <w:t xml:space="preserve">mpacto </w:t>
      </w:r>
      <w:r w:rsidR="00695007" w:rsidRPr="00695007">
        <w:rPr>
          <w:rFonts w:ascii="Arial" w:hAnsi="Arial" w:cs="Arial"/>
          <w:sz w:val="20"/>
          <w:szCs w:val="20"/>
          <w:lang w:val="es-MX"/>
        </w:rPr>
        <w:t>e</w:t>
      </w:r>
      <w:r w:rsidRPr="00695007">
        <w:rPr>
          <w:rFonts w:ascii="Arial" w:hAnsi="Arial" w:cs="Arial"/>
          <w:sz w:val="20"/>
          <w:szCs w:val="20"/>
          <w:lang w:val="es-MX"/>
        </w:rPr>
        <w:t>conómico con tarjeta de débito prepaga</w:t>
      </w:r>
      <w:r w:rsidR="008E2C8C" w:rsidRPr="00695007">
        <w:rPr>
          <w:rFonts w:ascii="Arial" w:hAnsi="Arial" w:cs="Arial"/>
          <w:sz w:val="20"/>
          <w:szCs w:val="20"/>
          <w:lang w:val="es-MX"/>
        </w:rPr>
        <w:t>da</w:t>
      </w:r>
      <w:r w:rsidRPr="00695007">
        <w:rPr>
          <w:rFonts w:ascii="Arial" w:hAnsi="Arial" w:cs="Arial"/>
          <w:sz w:val="20"/>
          <w:szCs w:val="20"/>
          <w:lang w:val="es-MX"/>
        </w:rPr>
        <w:t xml:space="preserve"> pueden hacer lo siguiente sin ningún cargo.</w:t>
      </w:r>
    </w:p>
    <w:p w14:paraId="40400A0E" w14:textId="77777777" w:rsidR="00695007" w:rsidRPr="00695007" w:rsidRDefault="00CA0742" w:rsidP="008E2C8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s-MX"/>
        </w:rPr>
      </w:pPr>
      <w:r w:rsidRPr="00695007">
        <w:rPr>
          <w:rFonts w:ascii="Arial" w:hAnsi="Arial" w:cs="Arial"/>
          <w:sz w:val="20"/>
          <w:szCs w:val="20"/>
          <w:lang w:val="es-MX"/>
        </w:rPr>
        <w:t>Hacer</w:t>
      </w:r>
      <w:r w:rsidR="008E2C8C" w:rsidRPr="00695007">
        <w:rPr>
          <w:rFonts w:ascii="Arial" w:hAnsi="Arial" w:cs="Arial"/>
          <w:sz w:val="20"/>
          <w:szCs w:val="20"/>
          <w:lang w:val="es-MX"/>
        </w:rPr>
        <w:t xml:space="preserve"> compras en línea y en cualquier tienda minorista donde se acepte Visa</w:t>
      </w:r>
    </w:p>
    <w:p w14:paraId="550B08A3" w14:textId="77777777" w:rsidR="00695007" w:rsidRPr="00695007" w:rsidRDefault="008E2C8C" w:rsidP="008E2C8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s-MX"/>
        </w:rPr>
      </w:pPr>
      <w:r w:rsidRPr="00695007">
        <w:rPr>
          <w:rFonts w:ascii="Arial" w:hAnsi="Arial" w:cs="Arial"/>
          <w:sz w:val="20"/>
          <w:szCs w:val="20"/>
          <w:lang w:val="es-MX"/>
        </w:rPr>
        <w:t>Obten</w:t>
      </w:r>
      <w:r w:rsidR="00CA0742" w:rsidRPr="00695007">
        <w:rPr>
          <w:rFonts w:ascii="Arial" w:hAnsi="Arial" w:cs="Arial"/>
          <w:sz w:val="20"/>
          <w:szCs w:val="20"/>
          <w:lang w:val="es-MX"/>
        </w:rPr>
        <w:t>er</w:t>
      </w:r>
      <w:r w:rsidRPr="00695007">
        <w:rPr>
          <w:rFonts w:ascii="Arial" w:hAnsi="Arial" w:cs="Arial"/>
          <w:sz w:val="20"/>
          <w:szCs w:val="20"/>
          <w:lang w:val="es-MX"/>
        </w:rPr>
        <w:t xml:space="preserve"> efectivo de cajeros automáticos dentro de la red</w:t>
      </w:r>
    </w:p>
    <w:p w14:paraId="2D1A5783" w14:textId="77777777" w:rsidR="00695007" w:rsidRPr="00695007" w:rsidRDefault="008E2C8C" w:rsidP="008E2C8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s-MX"/>
        </w:rPr>
      </w:pPr>
      <w:r w:rsidRPr="00695007">
        <w:rPr>
          <w:rFonts w:ascii="Arial" w:hAnsi="Arial" w:cs="Arial"/>
          <w:sz w:val="20"/>
          <w:szCs w:val="20"/>
          <w:lang w:val="es-MX"/>
        </w:rPr>
        <w:t>Transferir fondos a su cuenta bancaria personal</w:t>
      </w:r>
    </w:p>
    <w:p w14:paraId="5F6D301E" w14:textId="1393EDE6" w:rsidR="008E2C8C" w:rsidRPr="00695007" w:rsidRDefault="008E2C8C" w:rsidP="008E2C8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s-MX"/>
        </w:rPr>
      </w:pPr>
      <w:r w:rsidRPr="00695007">
        <w:rPr>
          <w:rFonts w:ascii="Arial" w:hAnsi="Arial" w:cs="Arial"/>
          <w:sz w:val="20"/>
          <w:szCs w:val="20"/>
          <w:lang w:val="es-MX"/>
        </w:rPr>
        <w:t>Verifi</w:t>
      </w:r>
      <w:r w:rsidR="00CA0742" w:rsidRPr="00695007">
        <w:rPr>
          <w:rFonts w:ascii="Arial" w:hAnsi="Arial" w:cs="Arial"/>
          <w:sz w:val="20"/>
          <w:szCs w:val="20"/>
          <w:lang w:val="es-MX"/>
        </w:rPr>
        <w:t>car</w:t>
      </w:r>
      <w:r w:rsidRPr="00695007">
        <w:rPr>
          <w:rFonts w:ascii="Arial" w:hAnsi="Arial" w:cs="Arial"/>
          <w:sz w:val="20"/>
          <w:szCs w:val="20"/>
          <w:lang w:val="es-MX"/>
        </w:rPr>
        <w:t xml:space="preserve"> el saldo de su tarjeta en línea, </w:t>
      </w:r>
      <w:r w:rsidR="00CA0742" w:rsidRPr="00695007">
        <w:rPr>
          <w:rFonts w:ascii="Arial" w:hAnsi="Arial" w:cs="Arial"/>
          <w:sz w:val="20"/>
          <w:szCs w:val="20"/>
          <w:lang w:val="es-MX"/>
        </w:rPr>
        <w:t>con</w:t>
      </w:r>
      <w:r w:rsidRPr="00695007">
        <w:rPr>
          <w:rFonts w:ascii="Arial" w:hAnsi="Arial" w:cs="Arial"/>
          <w:sz w:val="20"/>
          <w:szCs w:val="20"/>
          <w:lang w:val="es-MX"/>
        </w:rPr>
        <w:t xml:space="preserve"> aplicación móvil o por teléfono</w:t>
      </w:r>
    </w:p>
    <w:p w14:paraId="7ADBD6BF" w14:textId="669C16F4" w:rsidR="008E2C8C" w:rsidRPr="00695007" w:rsidRDefault="008E2C8C" w:rsidP="008E2C8C">
      <w:pPr>
        <w:rPr>
          <w:rFonts w:ascii="Arial" w:hAnsi="Arial" w:cs="Arial"/>
          <w:sz w:val="20"/>
          <w:szCs w:val="20"/>
          <w:lang w:val="es-MX"/>
        </w:rPr>
      </w:pPr>
      <w:r w:rsidRPr="00695007">
        <w:rPr>
          <w:rFonts w:ascii="Arial" w:hAnsi="Arial" w:cs="Arial"/>
          <w:sz w:val="20"/>
          <w:szCs w:val="20"/>
          <w:lang w:val="es-MX"/>
        </w:rPr>
        <w:t>Esta tarjeta prepaga</w:t>
      </w:r>
      <w:r w:rsidR="00BE6876" w:rsidRPr="00695007">
        <w:rPr>
          <w:rFonts w:ascii="Arial" w:hAnsi="Arial" w:cs="Arial"/>
          <w:sz w:val="20"/>
          <w:szCs w:val="20"/>
          <w:lang w:val="es-MX"/>
        </w:rPr>
        <w:t>da</w:t>
      </w:r>
      <w:r w:rsidRPr="00695007">
        <w:rPr>
          <w:rFonts w:ascii="Arial" w:hAnsi="Arial" w:cs="Arial"/>
          <w:sz w:val="20"/>
          <w:szCs w:val="20"/>
          <w:lang w:val="es-MX"/>
        </w:rPr>
        <w:t xml:space="preserve"> grat</w:t>
      </w:r>
      <w:r w:rsidR="00BE6876" w:rsidRPr="00695007">
        <w:rPr>
          <w:rFonts w:ascii="Arial" w:hAnsi="Arial" w:cs="Arial"/>
          <w:sz w:val="20"/>
          <w:szCs w:val="20"/>
          <w:lang w:val="es-MX"/>
        </w:rPr>
        <w:t>is</w:t>
      </w:r>
      <w:r w:rsidRPr="00695007">
        <w:rPr>
          <w:rFonts w:ascii="Arial" w:hAnsi="Arial" w:cs="Arial"/>
          <w:sz w:val="20"/>
          <w:szCs w:val="20"/>
          <w:lang w:val="es-MX"/>
        </w:rPr>
        <w:t xml:space="preserve"> también brinda protección al consumidor</w:t>
      </w:r>
      <w:r w:rsidR="00695007" w:rsidRPr="00695007">
        <w:rPr>
          <w:rFonts w:ascii="Arial" w:hAnsi="Arial" w:cs="Arial"/>
          <w:sz w:val="20"/>
          <w:szCs w:val="20"/>
          <w:lang w:val="es-MX"/>
        </w:rPr>
        <w:t>,</w:t>
      </w:r>
      <w:r w:rsidRPr="00695007">
        <w:rPr>
          <w:rFonts w:ascii="Arial" w:hAnsi="Arial" w:cs="Arial"/>
          <w:sz w:val="20"/>
          <w:szCs w:val="20"/>
          <w:lang w:val="es-MX"/>
        </w:rPr>
        <w:t xml:space="preserve"> disponible para los propietarios de cuentas bancarias tradicionales, incluida la protección contra fraude, pérdida y otros errores.</w:t>
      </w:r>
    </w:p>
    <w:p w14:paraId="1C998E02" w14:textId="047FCD2C" w:rsidR="00E021B2" w:rsidRPr="00695007" w:rsidRDefault="008E2C8C" w:rsidP="008E2C8C">
      <w:pPr>
        <w:rPr>
          <w:rFonts w:ascii="Arial" w:hAnsi="Arial" w:cs="Arial"/>
          <w:sz w:val="20"/>
          <w:szCs w:val="20"/>
          <w:lang w:val="es-MX"/>
        </w:rPr>
      </w:pPr>
      <w:r w:rsidRPr="00695007">
        <w:rPr>
          <w:rFonts w:ascii="Arial" w:hAnsi="Arial" w:cs="Arial"/>
          <w:sz w:val="20"/>
          <w:szCs w:val="20"/>
          <w:lang w:val="es-MX"/>
        </w:rPr>
        <w:t xml:space="preserve">La tarjeta vendrá con instrucciones </w:t>
      </w:r>
      <w:r w:rsidR="00695007" w:rsidRPr="00695007">
        <w:rPr>
          <w:rFonts w:ascii="Arial" w:hAnsi="Arial" w:cs="Arial"/>
          <w:sz w:val="20"/>
          <w:szCs w:val="20"/>
          <w:lang w:val="es-MX"/>
        </w:rPr>
        <w:t>de</w:t>
      </w:r>
      <w:r w:rsidRPr="00695007">
        <w:rPr>
          <w:rFonts w:ascii="Arial" w:hAnsi="Arial" w:cs="Arial"/>
          <w:sz w:val="20"/>
          <w:szCs w:val="20"/>
          <w:lang w:val="es-MX"/>
        </w:rPr>
        <w:t xml:space="preserve"> cómo activarla y usarla. Obtenga más información en </w:t>
      </w:r>
      <w:hyperlink r:id="rId7" w:history="1">
        <w:r w:rsidRPr="00695007">
          <w:rPr>
            <w:rStyle w:val="Hyperlink"/>
            <w:rFonts w:ascii="Arial" w:hAnsi="Arial" w:cs="Arial"/>
            <w:sz w:val="20"/>
            <w:szCs w:val="20"/>
            <w:lang w:val="es-MX"/>
          </w:rPr>
          <w:t>www.eipcard.com</w:t>
        </w:r>
      </w:hyperlink>
      <w:r w:rsidRPr="00695007">
        <w:rPr>
          <w:rFonts w:ascii="Arial" w:hAnsi="Arial" w:cs="Arial"/>
          <w:sz w:val="20"/>
          <w:szCs w:val="20"/>
          <w:lang w:val="es-MX"/>
        </w:rPr>
        <w:t>.</w:t>
      </w:r>
    </w:p>
    <w:p w14:paraId="07AB7BAB" w14:textId="77777777" w:rsidR="00D1382D" w:rsidRPr="00695007" w:rsidRDefault="00D1382D" w:rsidP="00D1382D">
      <w:pPr>
        <w:spacing w:before="45" w:after="150" w:line="240" w:lineRule="auto"/>
        <w:rPr>
          <w:rFonts w:ascii="Arial" w:eastAsia="Times New Roman" w:hAnsi="Arial" w:cs="Arial"/>
          <w:color w:val="393B3E"/>
          <w:sz w:val="20"/>
          <w:szCs w:val="20"/>
          <w:lang w:val="es-US"/>
        </w:rPr>
      </w:pPr>
    </w:p>
    <w:p w14:paraId="58B41660" w14:textId="77777777" w:rsidR="00D1382D" w:rsidRPr="00695007" w:rsidRDefault="00D1382D" w:rsidP="00D1382D">
      <w:pPr>
        <w:spacing w:before="45" w:after="150" w:line="240" w:lineRule="auto"/>
        <w:rPr>
          <w:rFonts w:ascii="Arial" w:eastAsia="Times New Roman" w:hAnsi="Arial" w:cs="Arial"/>
          <w:b/>
          <w:bCs/>
          <w:sz w:val="20"/>
          <w:szCs w:val="20"/>
          <w:lang w:val="es-US"/>
        </w:rPr>
      </w:pPr>
      <w:r w:rsidRPr="00695007">
        <w:rPr>
          <w:rFonts w:ascii="Arial" w:eastAsia="Times New Roman" w:hAnsi="Arial" w:cs="Arial"/>
          <w:b/>
          <w:bCs/>
          <w:sz w:val="20"/>
          <w:szCs w:val="20"/>
          <w:lang w:val="es-US"/>
        </w:rPr>
        <w:t>Información adicional:</w:t>
      </w:r>
    </w:p>
    <w:p w14:paraId="3B81F3EE" w14:textId="0C4EBA6F" w:rsidR="00CA0742" w:rsidRDefault="00B65554" w:rsidP="00CA0742">
      <w:pPr>
        <w:spacing w:before="45" w:after="150" w:line="240" w:lineRule="auto"/>
        <w:rPr>
          <w:rFonts w:ascii="Arial" w:hAnsi="Arial" w:cs="Arial"/>
          <w:sz w:val="20"/>
          <w:szCs w:val="20"/>
          <w:lang w:val="es-MX"/>
        </w:rPr>
      </w:pPr>
      <w:hyperlink r:id="rId8" w:history="1">
        <w:r w:rsidR="00D1382D" w:rsidRPr="00695007">
          <w:rPr>
            <w:rStyle w:val="Hyperlink"/>
            <w:rFonts w:ascii="Arial" w:hAnsi="Arial" w:cs="Arial"/>
            <w:color w:val="2F5496" w:themeColor="accent1" w:themeShade="BF"/>
            <w:sz w:val="20"/>
            <w:szCs w:val="20"/>
            <w:lang w:val="es-MX"/>
          </w:rPr>
          <w:t>Pago de Impacto Económico con una tarjeta de débito prepagada</w:t>
        </w:r>
      </w:hyperlink>
      <w:r w:rsidR="00D1382D" w:rsidRPr="00695007">
        <w:rPr>
          <w:rFonts w:ascii="Arial" w:hAnsi="Arial" w:cs="Arial"/>
          <w:sz w:val="20"/>
          <w:szCs w:val="20"/>
          <w:lang w:val="es-MX"/>
        </w:rPr>
        <w:t xml:space="preserve"> (en inglés)</w:t>
      </w:r>
    </w:p>
    <w:p w14:paraId="21952426" w14:textId="4A844327" w:rsidR="00B65554" w:rsidRPr="00695007" w:rsidRDefault="00B65554" w:rsidP="00CA0742">
      <w:pPr>
        <w:spacing w:before="45" w:after="150" w:line="240" w:lineRule="auto"/>
        <w:rPr>
          <w:rFonts w:ascii="Arial" w:hAnsi="Arial" w:cs="Arial"/>
          <w:sz w:val="20"/>
          <w:szCs w:val="20"/>
          <w:lang w:val="es-MX"/>
        </w:rPr>
      </w:pPr>
      <w:hyperlink r:id="rId9" w:history="1">
        <w:r w:rsidRPr="00B65554">
          <w:rPr>
            <w:rStyle w:val="Hyperlink"/>
            <w:rFonts w:ascii="Arial" w:hAnsi="Arial" w:cs="Arial"/>
            <w:sz w:val="20"/>
            <w:szCs w:val="20"/>
            <w:lang w:val="es-MX"/>
          </w:rPr>
          <w:t>Tarjeta de Pago de Impacto Económico</w:t>
        </w:r>
      </w:hyperlink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695007">
        <w:rPr>
          <w:rFonts w:ascii="Arial" w:hAnsi="Arial" w:cs="Arial"/>
          <w:sz w:val="20"/>
          <w:szCs w:val="20"/>
          <w:lang w:val="es-MX"/>
        </w:rPr>
        <w:t>(en inglés)</w:t>
      </w:r>
    </w:p>
    <w:p w14:paraId="1C969EA2" w14:textId="5A73CF89" w:rsidR="00D1382D" w:rsidRPr="00695007" w:rsidRDefault="00B65554" w:rsidP="00CA0742">
      <w:pPr>
        <w:spacing w:before="45" w:after="150" w:line="240" w:lineRule="auto"/>
        <w:rPr>
          <w:rFonts w:ascii="Arial" w:eastAsia="Times New Roman" w:hAnsi="Arial" w:cs="Arial"/>
          <w:color w:val="2F5496" w:themeColor="accent1" w:themeShade="BF"/>
          <w:sz w:val="20"/>
          <w:szCs w:val="20"/>
          <w:u w:val="single"/>
          <w:lang w:val="es-MX"/>
        </w:rPr>
      </w:pPr>
      <w:hyperlink r:id="rId10" w:history="1">
        <w:r w:rsidR="00D1382D" w:rsidRPr="00695007">
          <w:rPr>
            <w:rStyle w:val="Hyperlink"/>
            <w:rFonts w:ascii="Arial" w:eastAsia="Times New Roman" w:hAnsi="Arial" w:cs="Arial"/>
            <w:color w:val="2F5496" w:themeColor="accent1" w:themeShade="BF"/>
            <w:sz w:val="20"/>
            <w:szCs w:val="20"/>
            <w:lang w:val="es-MX"/>
          </w:rPr>
          <w:t>Centro de Información de Pago de Impacto Económico</w:t>
        </w:r>
      </w:hyperlink>
    </w:p>
    <w:p w14:paraId="163566D7" w14:textId="3473BC5A" w:rsidR="00D1382D" w:rsidRPr="00695007" w:rsidRDefault="00D1382D" w:rsidP="00D1382D">
      <w:pPr>
        <w:spacing w:before="45" w:after="150" w:line="240" w:lineRule="auto"/>
        <w:rPr>
          <w:rStyle w:val="Hyperlink"/>
          <w:rFonts w:ascii="Arial" w:eastAsia="Times New Roman" w:hAnsi="Arial" w:cs="Arial"/>
          <w:color w:val="2F5496" w:themeColor="accent1" w:themeShade="BF"/>
          <w:sz w:val="20"/>
          <w:szCs w:val="20"/>
          <w:lang w:val="es-MX"/>
        </w:rPr>
      </w:pPr>
      <w:r w:rsidRPr="00695007">
        <w:rPr>
          <w:rFonts w:ascii="Arial" w:eastAsia="Times New Roman" w:hAnsi="Arial" w:cs="Arial"/>
          <w:color w:val="2F5496" w:themeColor="accent1" w:themeShade="BF"/>
          <w:sz w:val="20"/>
          <w:szCs w:val="20"/>
          <w:u w:val="single"/>
          <w:lang w:val="es-MX"/>
        </w:rPr>
        <w:br/>
      </w:r>
      <w:hyperlink r:id="rId11" w:history="1">
        <w:r w:rsidRPr="00695007">
          <w:rPr>
            <w:rStyle w:val="Hyperlink"/>
            <w:rFonts w:ascii="Arial" w:eastAsia="Times New Roman" w:hAnsi="Arial" w:cs="Arial"/>
            <w:color w:val="2F5496" w:themeColor="accent1" w:themeShade="BF"/>
            <w:sz w:val="20"/>
            <w:szCs w:val="20"/>
            <w:lang w:val="es-MX"/>
          </w:rPr>
          <w:t xml:space="preserve">Suscríbase a los </w:t>
        </w:r>
        <w:r w:rsidR="00695007">
          <w:rPr>
            <w:rStyle w:val="Hyperlink"/>
            <w:rFonts w:ascii="Arial" w:eastAsia="Times New Roman" w:hAnsi="Arial" w:cs="Arial"/>
            <w:color w:val="2F5496" w:themeColor="accent1" w:themeShade="BF"/>
            <w:sz w:val="20"/>
            <w:szCs w:val="20"/>
            <w:lang w:val="es-MX"/>
          </w:rPr>
          <w:t>C</w:t>
        </w:r>
        <w:r w:rsidRPr="00695007">
          <w:rPr>
            <w:rStyle w:val="Hyperlink"/>
            <w:rFonts w:ascii="Arial" w:eastAsia="Times New Roman" w:hAnsi="Arial" w:cs="Arial"/>
            <w:color w:val="2F5496" w:themeColor="accent1" w:themeShade="BF"/>
            <w:sz w:val="20"/>
            <w:szCs w:val="20"/>
            <w:lang w:val="es-MX"/>
          </w:rPr>
          <w:t xml:space="preserve">onsejos </w:t>
        </w:r>
        <w:r w:rsidR="00695007">
          <w:rPr>
            <w:rStyle w:val="Hyperlink"/>
            <w:rFonts w:ascii="Arial" w:eastAsia="Times New Roman" w:hAnsi="Arial" w:cs="Arial"/>
            <w:color w:val="2F5496" w:themeColor="accent1" w:themeShade="BF"/>
            <w:sz w:val="20"/>
            <w:szCs w:val="20"/>
            <w:lang w:val="es-MX"/>
          </w:rPr>
          <w:t>T</w:t>
        </w:r>
        <w:r w:rsidRPr="00695007">
          <w:rPr>
            <w:rStyle w:val="Hyperlink"/>
            <w:rFonts w:ascii="Arial" w:eastAsia="Times New Roman" w:hAnsi="Arial" w:cs="Arial"/>
            <w:color w:val="2F5496" w:themeColor="accent1" w:themeShade="BF"/>
            <w:sz w:val="20"/>
            <w:szCs w:val="20"/>
            <w:lang w:val="es-MX"/>
          </w:rPr>
          <w:t>ributarios del IRS</w:t>
        </w:r>
      </w:hyperlink>
      <w:r w:rsidRPr="00695007">
        <w:rPr>
          <w:rFonts w:ascii="Arial" w:eastAsia="Times New Roman" w:hAnsi="Arial" w:cs="Arial"/>
          <w:color w:val="0053A3"/>
          <w:sz w:val="20"/>
          <w:szCs w:val="20"/>
          <w:u w:val="single"/>
          <w:lang w:val="es-MX"/>
        </w:rPr>
        <w:t xml:space="preserve"> </w:t>
      </w:r>
      <w:bookmarkStart w:id="0" w:name="_GoBack"/>
      <w:bookmarkEnd w:id="0"/>
      <w:r w:rsidRPr="00695007">
        <w:rPr>
          <w:rFonts w:ascii="Arial" w:eastAsia="Times New Roman" w:hAnsi="Arial" w:cs="Arial"/>
          <w:color w:val="0053A3"/>
          <w:sz w:val="20"/>
          <w:szCs w:val="20"/>
          <w:u w:val="single"/>
        </w:rPr>
        <w:fldChar w:fldCharType="begin"/>
      </w:r>
      <w:r w:rsidRPr="00695007">
        <w:rPr>
          <w:rFonts w:ascii="Arial" w:eastAsia="Times New Roman" w:hAnsi="Arial" w:cs="Arial"/>
          <w:color w:val="0053A3"/>
          <w:sz w:val="20"/>
          <w:szCs w:val="20"/>
          <w:u w:val="single"/>
          <w:lang w:val="es-MX"/>
        </w:rPr>
        <w:instrText>HYPERLINK "https://www.irs.gov/coronavirus/economic-impact-payment-information-center"</w:instrText>
      </w:r>
      <w:r w:rsidRPr="00695007">
        <w:rPr>
          <w:rFonts w:ascii="Arial" w:eastAsia="Times New Roman" w:hAnsi="Arial" w:cs="Arial"/>
          <w:color w:val="0053A3"/>
          <w:sz w:val="20"/>
          <w:szCs w:val="20"/>
          <w:u w:val="single"/>
        </w:rPr>
        <w:fldChar w:fldCharType="separate"/>
      </w:r>
      <w:r w:rsidRPr="00695007">
        <w:rPr>
          <w:rStyle w:val="Hyperlink"/>
          <w:rFonts w:ascii="Arial" w:eastAsia="Times New Roman" w:hAnsi="Arial" w:cs="Arial"/>
          <w:sz w:val="20"/>
          <w:szCs w:val="20"/>
          <w:lang w:val="es-MX"/>
        </w:rPr>
        <w:br/>
      </w:r>
      <w:r w:rsidRPr="00695007">
        <w:rPr>
          <w:rStyle w:val="Hyperlink"/>
          <w:rFonts w:ascii="Arial" w:eastAsia="Times New Roman" w:hAnsi="Arial" w:cs="Arial"/>
          <w:sz w:val="20"/>
          <w:szCs w:val="20"/>
          <w:lang w:val="es-MX"/>
        </w:rPr>
        <w:br/>
      </w:r>
    </w:p>
    <w:p w14:paraId="3EAD1E34" w14:textId="7316DABE" w:rsidR="00695007" w:rsidRPr="00B65554" w:rsidRDefault="00D1382D" w:rsidP="00695007">
      <w:pPr>
        <w:spacing w:before="45" w:after="150" w:line="240" w:lineRule="auto"/>
        <w:rPr>
          <w:lang w:val="es-US"/>
        </w:rPr>
      </w:pPr>
      <w:r w:rsidRPr="00695007">
        <w:rPr>
          <w:rFonts w:ascii="Arial" w:eastAsia="Times New Roman" w:hAnsi="Arial" w:cs="Arial"/>
          <w:color w:val="0053A3"/>
          <w:sz w:val="20"/>
          <w:szCs w:val="20"/>
          <w:u w:val="single"/>
        </w:rPr>
        <w:fldChar w:fldCharType="end"/>
      </w:r>
    </w:p>
    <w:p w14:paraId="0709122D" w14:textId="4746ADAD" w:rsidR="00417976" w:rsidRPr="00B65554" w:rsidRDefault="00417976">
      <w:pPr>
        <w:rPr>
          <w:lang w:val="es-US"/>
        </w:rPr>
      </w:pPr>
    </w:p>
    <w:sectPr w:rsidR="00417976" w:rsidRPr="00B65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30474"/>
    <w:multiLevelType w:val="hybridMultilevel"/>
    <w:tmpl w:val="FF14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73AE"/>
    <w:multiLevelType w:val="hybridMultilevel"/>
    <w:tmpl w:val="499C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05B06"/>
    <w:multiLevelType w:val="hybridMultilevel"/>
    <w:tmpl w:val="74EE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20"/>
    <w:rsid w:val="00060637"/>
    <w:rsid w:val="00060BE5"/>
    <w:rsid w:val="001E23E9"/>
    <w:rsid w:val="00265ABA"/>
    <w:rsid w:val="00295B1C"/>
    <w:rsid w:val="00311231"/>
    <w:rsid w:val="003370D9"/>
    <w:rsid w:val="00417976"/>
    <w:rsid w:val="00423955"/>
    <w:rsid w:val="004928AC"/>
    <w:rsid w:val="004B1716"/>
    <w:rsid w:val="004B7A47"/>
    <w:rsid w:val="004D14A9"/>
    <w:rsid w:val="005D7351"/>
    <w:rsid w:val="005F6A9A"/>
    <w:rsid w:val="00657DD4"/>
    <w:rsid w:val="00695007"/>
    <w:rsid w:val="006A33BA"/>
    <w:rsid w:val="006D0320"/>
    <w:rsid w:val="006F7875"/>
    <w:rsid w:val="007B0CDD"/>
    <w:rsid w:val="007B5085"/>
    <w:rsid w:val="008E2C8C"/>
    <w:rsid w:val="00910E89"/>
    <w:rsid w:val="009D072B"/>
    <w:rsid w:val="00B65554"/>
    <w:rsid w:val="00BA1DD7"/>
    <w:rsid w:val="00BE6876"/>
    <w:rsid w:val="00BF4F0C"/>
    <w:rsid w:val="00C04125"/>
    <w:rsid w:val="00C5489B"/>
    <w:rsid w:val="00CA0742"/>
    <w:rsid w:val="00CA22F7"/>
    <w:rsid w:val="00D1382D"/>
    <w:rsid w:val="00D50FDA"/>
    <w:rsid w:val="00E021B2"/>
    <w:rsid w:val="00E63BF9"/>
    <w:rsid w:val="00F4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C6D1"/>
  <w15:chartTrackingRefBased/>
  <w15:docId w15:val="{184B4DBC-C0D2-4C3F-97AE-2658000B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0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03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t4-visually-hidden">
    <w:name w:val="at4-visually-hidden"/>
    <w:basedOn w:val="DefaultParagraphFont"/>
    <w:rsid w:val="006D0320"/>
  </w:style>
  <w:style w:type="character" w:customStyle="1" w:styleId="atflatcounter">
    <w:name w:val="at_flat_counter"/>
    <w:basedOn w:val="DefaultParagraphFont"/>
    <w:rsid w:val="006D0320"/>
  </w:style>
  <w:style w:type="paragraph" w:styleId="NormalWeb">
    <w:name w:val="Normal (Web)"/>
    <w:basedOn w:val="Normal"/>
    <w:uiPriority w:val="99"/>
    <w:semiHidden/>
    <w:unhideWhenUsed/>
    <w:rsid w:val="006D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0320"/>
    <w:rPr>
      <w:b/>
      <w:bCs/>
    </w:rPr>
  </w:style>
  <w:style w:type="character" w:styleId="Hyperlink">
    <w:name w:val="Hyperlink"/>
    <w:basedOn w:val="DefaultParagraphFont"/>
    <w:uiPriority w:val="99"/>
    <w:unhideWhenUsed/>
    <w:rsid w:val="006D03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3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28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5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0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508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63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5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6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4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0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178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3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treasury.gov/news/press-releases/sm10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ipcard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rs.gov/es/newsroom/subscribe-to-irs-tax-tip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rs.gov/es/coronavirus/economic-impact-payment-information-ce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ipc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37FB-BA37-4B46-8986-5C52AA89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Klinefelter Elizabeth A</dc:creator>
  <cp:keywords/>
  <dc:description/>
  <cp:lastModifiedBy>Nadal Yadira G</cp:lastModifiedBy>
  <cp:revision>4</cp:revision>
  <dcterms:created xsi:type="dcterms:W3CDTF">2020-05-22T14:33:00Z</dcterms:created>
  <dcterms:modified xsi:type="dcterms:W3CDTF">2020-05-22T14:41:00Z</dcterms:modified>
</cp:coreProperties>
</file>