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BF04B" w14:textId="65D8CDE6" w:rsidR="00FE0379" w:rsidRDefault="007B7543" w:rsidP="006E494D">
      <w:pPr>
        <w:pStyle w:val="Heading1"/>
        <w:jc w:val="center"/>
      </w:pPr>
      <w:bookmarkStart w:id="0" w:name="_GoBack"/>
      <w:bookmarkEnd w:id="0"/>
      <w:r w:rsidRPr="007B7543">
        <w:rPr>
          <w:color w:val="FF0000"/>
        </w:rPr>
        <w:t>[CAN]</w:t>
      </w:r>
      <w:r w:rsidR="00215122" w:rsidRPr="00727BD7">
        <w:rPr>
          <w:color w:val="auto"/>
        </w:rPr>
        <w:t xml:space="preserve"> </w:t>
      </w:r>
      <w:r w:rsidR="00C00BB2" w:rsidRPr="00727BD7">
        <w:rPr>
          <w:color w:val="auto"/>
        </w:rPr>
        <w:t xml:space="preserve">Coordinated </w:t>
      </w:r>
      <w:r w:rsidR="00C00BB2">
        <w:t>Access Network (CAN)</w:t>
      </w:r>
    </w:p>
    <w:p w14:paraId="0AEE42BE" w14:textId="77777777" w:rsidR="00FE0379" w:rsidRDefault="00C00BB2">
      <w:pPr>
        <w:spacing w:line="249" w:lineRule="auto"/>
        <w:ind w:left="2498" w:right="2433"/>
        <w:jc w:val="center"/>
      </w:pPr>
      <w:r>
        <w:rPr>
          <w:rFonts w:ascii="Calibri" w:eastAsia="Calibri" w:hAnsi="Calibri" w:cs="Calibri"/>
          <w:b/>
        </w:rPr>
        <w:t xml:space="preserve">Reporting of Program Vacancy and CAN Referral Documentation Form </w:t>
      </w:r>
    </w:p>
    <w:p w14:paraId="7183302A" w14:textId="77777777" w:rsidR="00FE0379" w:rsidRDefault="00C00BB2">
      <w:pPr>
        <w:spacing w:line="259" w:lineRule="auto"/>
      </w:pPr>
      <w:r>
        <w:rPr>
          <w:rFonts w:ascii="Calibri" w:eastAsia="Calibri" w:hAnsi="Calibri" w:cs="Calibri"/>
        </w:rPr>
        <w:t xml:space="preserve"> </w:t>
      </w:r>
    </w:p>
    <w:p w14:paraId="50DB9D7D" w14:textId="77777777" w:rsidR="00FE0379" w:rsidRDefault="00C00BB2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108"/>
      </w:pPr>
      <w:r>
        <w:rPr>
          <w:i/>
        </w:rPr>
        <w:t xml:space="preserve">Documentation for Reporting Program Vacancies </w:t>
      </w:r>
    </w:p>
    <w:p w14:paraId="1435A359" w14:textId="77777777" w:rsidR="00FE0379" w:rsidRDefault="00C00BB2">
      <w:pPr>
        <w:spacing w:line="259" w:lineRule="auto"/>
      </w:pPr>
      <w:r>
        <w:rPr>
          <w:rFonts w:ascii="Calibri" w:eastAsia="Calibri" w:hAnsi="Calibri" w:cs="Calibri"/>
        </w:rPr>
        <w:t xml:space="preserve"> </w:t>
      </w:r>
    </w:p>
    <w:p w14:paraId="68C84620" w14:textId="6A7C4B00" w:rsidR="00FE0379" w:rsidRPr="0083416C" w:rsidRDefault="00C00BB2">
      <w:pPr>
        <w:tabs>
          <w:tab w:val="center" w:pos="2160"/>
          <w:tab w:val="center" w:pos="2880"/>
          <w:tab w:val="center" w:pos="3600"/>
          <w:tab w:val="center" w:pos="4320"/>
          <w:tab w:val="center" w:pos="5040"/>
        </w:tabs>
        <w:ind w:left="-15"/>
        <w:rPr>
          <w:rFonts w:asciiTheme="minorHAnsi" w:hAnsiTheme="minorHAnsi" w:cstheme="minorHAnsi"/>
          <w:u w:val="single"/>
        </w:rPr>
      </w:pPr>
      <w:r w:rsidRPr="0083416C">
        <w:rPr>
          <w:rFonts w:asciiTheme="minorHAnsi" w:hAnsiTheme="minorHAnsi" w:cstheme="minorHAnsi"/>
        </w:rPr>
        <w:t>Agency</w:t>
      </w:r>
      <w:r w:rsidRPr="0083416C">
        <w:rPr>
          <w:rFonts w:asciiTheme="minorHAnsi" w:eastAsia="Calibri" w:hAnsiTheme="minorHAnsi" w:cstheme="minorHAnsi"/>
        </w:rPr>
        <w:t xml:space="preserve"> </w:t>
      </w:r>
      <w:r w:rsidRPr="0083416C">
        <w:rPr>
          <w:rFonts w:asciiTheme="minorHAnsi" w:hAnsiTheme="minorHAnsi" w:cstheme="minorHAnsi"/>
        </w:rPr>
        <w:t>Name:</w:t>
      </w:r>
      <w:r w:rsidRPr="0083416C">
        <w:rPr>
          <w:rFonts w:asciiTheme="minorHAnsi" w:eastAsia="Calibri" w:hAnsiTheme="minorHAnsi" w:cstheme="minorHAnsi"/>
        </w:rPr>
        <w:t xml:space="preserve">  </w:t>
      </w:r>
      <w:r w:rsidRPr="0083416C">
        <w:rPr>
          <w:rFonts w:asciiTheme="minorHAnsi" w:eastAsia="Calibri" w:hAnsiTheme="minorHAnsi" w:cstheme="minorHAnsi"/>
        </w:rPr>
        <w:tab/>
      </w:r>
      <w:r w:rsidR="00727BD7">
        <w:rPr>
          <w:rFonts w:asciiTheme="minorHAnsi" w:eastAsia="Calibri" w:hAnsiTheme="minorHAnsi" w:cstheme="minorHAnsi"/>
        </w:rPr>
        <w:t xml:space="preserve">   </w:t>
      </w:r>
      <w:r w:rsidR="00F614C9" w:rsidRPr="0083416C">
        <w:rPr>
          <w:rFonts w:asciiTheme="minorHAnsi" w:eastAsia="Calibri" w:hAnsiTheme="minorHAnsi" w:cstheme="minorHAnsi"/>
          <w:u w:val="single"/>
        </w:rPr>
        <w:t xml:space="preserve"> </w:t>
      </w:r>
      <w:r w:rsidR="00727BD7">
        <w:rPr>
          <w:rFonts w:asciiTheme="minorHAnsi" w:eastAsia="Calibri" w:hAnsiTheme="minorHAnsi" w:cstheme="minorHAnsi"/>
          <w:u w:val="single"/>
        </w:rPr>
        <w:tab/>
      </w:r>
      <w:r w:rsidR="00324F58" w:rsidRPr="0083416C">
        <w:rPr>
          <w:rFonts w:asciiTheme="minorHAnsi" w:eastAsia="Calibri" w:hAnsiTheme="minorHAnsi" w:cstheme="minorHAnsi"/>
          <w:u w:val="single"/>
        </w:rPr>
        <w:tab/>
      </w:r>
      <w:r w:rsidR="00324F58" w:rsidRPr="0083416C">
        <w:rPr>
          <w:rFonts w:asciiTheme="minorHAnsi" w:eastAsia="Calibri" w:hAnsiTheme="minorHAnsi" w:cstheme="minorHAnsi"/>
          <w:u w:val="single"/>
        </w:rPr>
        <w:tab/>
      </w:r>
      <w:r w:rsidR="009C08CC" w:rsidRPr="0083416C">
        <w:rPr>
          <w:rFonts w:asciiTheme="minorHAnsi" w:eastAsia="Calibri" w:hAnsiTheme="minorHAnsi" w:cstheme="minorHAnsi"/>
        </w:rPr>
        <w:tab/>
      </w:r>
      <w:r w:rsidR="009C08CC" w:rsidRPr="0083416C">
        <w:rPr>
          <w:rFonts w:asciiTheme="minorHAnsi" w:eastAsia="Calibri" w:hAnsiTheme="minorHAnsi" w:cstheme="minorHAnsi"/>
        </w:rPr>
        <w:tab/>
      </w:r>
      <w:r w:rsidR="009C08CC" w:rsidRPr="0083416C">
        <w:rPr>
          <w:rFonts w:asciiTheme="minorHAnsi" w:eastAsia="Calibri" w:hAnsiTheme="minorHAnsi" w:cstheme="minorHAnsi"/>
        </w:rPr>
        <w:tab/>
      </w:r>
      <w:r w:rsidR="009C08CC" w:rsidRPr="0083416C">
        <w:rPr>
          <w:rFonts w:asciiTheme="minorHAnsi" w:eastAsia="Calibri" w:hAnsiTheme="minorHAnsi" w:cstheme="minorHAnsi"/>
        </w:rPr>
        <w:tab/>
        <w:t>Priority #</w:t>
      </w:r>
      <w:r w:rsidR="00F614C9" w:rsidRPr="0083416C">
        <w:rPr>
          <w:rFonts w:asciiTheme="minorHAnsi" w:eastAsia="Calibri" w:hAnsiTheme="minorHAnsi" w:cstheme="minorHAnsi"/>
          <w:u w:val="single"/>
        </w:rPr>
        <w:tab/>
      </w:r>
      <w:r w:rsidR="00F614C9" w:rsidRPr="0083416C">
        <w:rPr>
          <w:rFonts w:asciiTheme="minorHAnsi" w:eastAsia="Calibri" w:hAnsiTheme="minorHAnsi" w:cstheme="minorHAnsi"/>
          <w:u w:val="single"/>
        </w:rPr>
        <w:tab/>
      </w:r>
    </w:p>
    <w:p w14:paraId="66372DB0" w14:textId="77777777" w:rsidR="00FE0379" w:rsidRPr="0083416C" w:rsidRDefault="00C00BB2">
      <w:pPr>
        <w:spacing w:line="259" w:lineRule="auto"/>
        <w:rPr>
          <w:rFonts w:asciiTheme="minorHAnsi" w:hAnsiTheme="minorHAnsi" w:cstheme="minorHAnsi"/>
        </w:rPr>
      </w:pPr>
      <w:r w:rsidRPr="0083416C">
        <w:rPr>
          <w:rFonts w:asciiTheme="minorHAnsi" w:eastAsia="Calibri" w:hAnsiTheme="minorHAnsi" w:cstheme="minorHAnsi"/>
        </w:rPr>
        <w:t xml:space="preserve"> </w:t>
      </w:r>
    </w:p>
    <w:p w14:paraId="6DE0A0A3" w14:textId="544C3A1C" w:rsidR="00FE0379" w:rsidRPr="0083416C" w:rsidRDefault="00C00BB2" w:rsidP="00215122">
      <w:pPr>
        <w:tabs>
          <w:tab w:val="center" w:pos="2160"/>
          <w:tab w:val="center" w:pos="2880"/>
          <w:tab w:val="center" w:pos="3600"/>
          <w:tab w:val="center" w:pos="4320"/>
          <w:tab w:val="center" w:pos="5040"/>
        </w:tabs>
        <w:ind w:left="-15"/>
        <w:rPr>
          <w:rFonts w:asciiTheme="minorHAnsi" w:hAnsiTheme="minorHAnsi" w:cstheme="minorHAnsi"/>
        </w:rPr>
      </w:pPr>
      <w:r w:rsidRPr="0083416C">
        <w:rPr>
          <w:rFonts w:asciiTheme="minorHAnsi" w:hAnsiTheme="minorHAnsi" w:cstheme="minorHAnsi"/>
        </w:rPr>
        <w:t>Program</w:t>
      </w:r>
      <w:r w:rsidRPr="0083416C">
        <w:rPr>
          <w:rFonts w:asciiTheme="minorHAnsi" w:eastAsia="Calibri" w:hAnsiTheme="minorHAnsi" w:cstheme="minorHAnsi"/>
        </w:rPr>
        <w:t xml:space="preserve"> </w:t>
      </w:r>
      <w:r w:rsidRPr="0083416C">
        <w:rPr>
          <w:rFonts w:asciiTheme="minorHAnsi" w:hAnsiTheme="minorHAnsi" w:cstheme="minorHAnsi"/>
        </w:rPr>
        <w:t>Name:</w:t>
      </w:r>
      <w:r w:rsidRPr="0083416C">
        <w:rPr>
          <w:rFonts w:asciiTheme="minorHAnsi" w:eastAsia="Calibri" w:hAnsiTheme="minorHAnsi" w:cstheme="minorHAnsi"/>
        </w:rPr>
        <w:t xml:space="preserve">  </w:t>
      </w:r>
      <w:r w:rsidRPr="0083416C">
        <w:rPr>
          <w:rFonts w:asciiTheme="minorHAnsi" w:eastAsia="Calibri" w:hAnsiTheme="minorHAnsi" w:cstheme="minorHAnsi"/>
        </w:rPr>
        <w:tab/>
      </w:r>
      <w:r w:rsidR="00651363">
        <w:rPr>
          <w:rFonts w:asciiTheme="minorHAnsi" w:eastAsia="Calibri" w:hAnsiTheme="minorHAnsi" w:cstheme="minorHAnsi"/>
          <w:u w:val="single"/>
        </w:rPr>
        <w:tab/>
      </w:r>
      <w:r w:rsidR="00651363">
        <w:rPr>
          <w:rFonts w:asciiTheme="minorHAnsi" w:eastAsia="Calibri" w:hAnsiTheme="minorHAnsi" w:cstheme="minorHAnsi"/>
          <w:u w:val="single"/>
        </w:rPr>
        <w:tab/>
      </w:r>
      <w:r w:rsidR="00727BD7">
        <w:rPr>
          <w:rFonts w:asciiTheme="minorHAnsi" w:eastAsia="Calibri" w:hAnsiTheme="minorHAnsi" w:cstheme="minorHAnsi"/>
          <w:u w:val="single"/>
        </w:rPr>
        <w:t xml:space="preserve">      </w:t>
      </w:r>
      <w:r w:rsidR="003E1767">
        <w:rPr>
          <w:rFonts w:asciiTheme="minorHAnsi" w:eastAsia="Calibri" w:hAnsiTheme="minorHAnsi" w:cstheme="minorHAnsi"/>
          <w:u w:val="single" w:color="000000"/>
        </w:rPr>
        <w:tab/>
      </w:r>
    </w:p>
    <w:p w14:paraId="5D7F760A" w14:textId="77777777" w:rsidR="00FE0379" w:rsidRPr="0083416C" w:rsidRDefault="00C00BB2">
      <w:pPr>
        <w:spacing w:line="259" w:lineRule="auto"/>
        <w:rPr>
          <w:rFonts w:asciiTheme="minorHAnsi" w:hAnsiTheme="minorHAnsi" w:cstheme="minorHAnsi"/>
        </w:rPr>
      </w:pPr>
      <w:r w:rsidRPr="0083416C">
        <w:rPr>
          <w:rFonts w:asciiTheme="minorHAnsi" w:eastAsia="Calibri" w:hAnsiTheme="minorHAnsi" w:cstheme="minorHAnsi"/>
        </w:rPr>
        <w:t xml:space="preserve"> </w:t>
      </w:r>
    </w:p>
    <w:p w14:paraId="7DE03BF7" w14:textId="390E2A81" w:rsidR="00FE0379" w:rsidRPr="0083416C" w:rsidRDefault="00C00BB2">
      <w:pPr>
        <w:tabs>
          <w:tab w:val="center" w:pos="2707"/>
          <w:tab w:val="center" w:pos="3960"/>
          <w:tab w:val="center" w:pos="4499"/>
          <w:tab w:val="center" w:pos="5400"/>
          <w:tab w:val="center" w:pos="6443"/>
        </w:tabs>
        <w:ind w:left="-15"/>
        <w:rPr>
          <w:rFonts w:asciiTheme="minorHAnsi" w:hAnsiTheme="minorHAnsi" w:cstheme="minorHAnsi"/>
        </w:rPr>
      </w:pPr>
      <w:r w:rsidRPr="0083416C">
        <w:rPr>
          <w:rFonts w:asciiTheme="minorHAnsi" w:hAnsiTheme="minorHAnsi" w:cstheme="minorHAnsi"/>
        </w:rPr>
        <w:t>Program</w:t>
      </w:r>
      <w:r w:rsidRPr="0083416C">
        <w:rPr>
          <w:rFonts w:asciiTheme="minorHAnsi" w:eastAsia="Calibri" w:hAnsiTheme="minorHAnsi" w:cstheme="minorHAnsi"/>
        </w:rPr>
        <w:t xml:space="preserve"> </w:t>
      </w:r>
      <w:r w:rsidRPr="0083416C">
        <w:rPr>
          <w:rFonts w:asciiTheme="minorHAnsi" w:hAnsiTheme="minorHAnsi" w:cstheme="minorHAnsi"/>
        </w:rPr>
        <w:t>Type:</w:t>
      </w:r>
      <w:r w:rsidRPr="0083416C">
        <w:rPr>
          <w:rFonts w:asciiTheme="minorHAnsi" w:eastAsia="Calibri" w:hAnsiTheme="minorHAnsi" w:cstheme="minorHAnsi"/>
        </w:rPr>
        <w:t xml:space="preserve">  </w:t>
      </w:r>
      <w:r w:rsidRPr="0083416C">
        <w:rPr>
          <w:rFonts w:asciiTheme="minorHAnsi" w:eastAsia="Calibri" w:hAnsiTheme="minorHAnsi" w:cstheme="minorHAnsi"/>
        </w:rPr>
        <w:tab/>
      </w:r>
      <w:r w:rsidR="00F31820">
        <w:rPr>
          <w:rFonts w:asciiTheme="minorHAnsi" w:eastAsia="Calibri" w:hAnsiTheme="minorHAnsi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="00F31820">
        <w:rPr>
          <w:rFonts w:asciiTheme="minorHAnsi" w:eastAsia="Calibri" w:hAnsiTheme="minorHAnsi" w:cstheme="minorHAnsi"/>
        </w:rPr>
        <w:instrText xml:space="preserve"> FORMCHECKBOX </w:instrText>
      </w:r>
      <w:r w:rsidR="00CE69B6">
        <w:rPr>
          <w:rFonts w:asciiTheme="minorHAnsi" w:eastAsia="Calibri" w:hAnsiTheme="minorHAnsi" w:cstheme="minorHAnsi"/>
        </w:rPr>
      </w:r>
      <w:r w:rsidR="00CE69B6">
        <w:rPr>
          <w:rFonts w:asciiTheme="minorHAnsi" w:eastAsia="Calibri" w:hAnsiTheme="minorHAnsi" w:cstheme="minorHAnsi"/>
        </w:rPr>
        <w:fldChar w:fldCharType="separate"/>
      </w:r>
      <w:r w:rsidR="00F31820">
        <w:rPr>
          <w:rFonts w:asciiTheme="minorHAnsi" w:eastAsia="Calibri" w:hAnsiTheme="minorHAnsi" w:cstheme="minorHAnsi"/>
        </w:rPr>
        <w:fldChar w:fldCharType="end"/>
      </w:r>
      <w:bookmarkEnd w:id="1"/>
      <w:r w:rsidR="00F31820">
        <w:rPr>
          <w:rFonts w:asciiTheme="minorHAnsi" w:eastAsia="Calibri" w:hAnsiTheme="minorHAnsi" w:cstheme="minorHAnsi"/>
        </w:rPr>
        <w:t xml:space="preserve">  </w:t>
      </w:r>
      <w:r w:rsidR="00F614C9" w:rsidRPr="0083416C">
        <w:rPr>
          <w:rFonts w:asciiTheme="minorHAnsi" w:eastAsia="Calibri" w:hAnsiTheme="minorHAnsi" w:cstheme="minorHAnsi"/>
        </w:rPr>
        <w:t>R</w:t>
      </w:r>
      <w:r w:rsidRPr="0083416C">
        <w:rPr>
          <w:rFonts w:asciiTheme="minorHAnsi" w:hAnsiTheme="minorHAnsi" w:cstheme="minorHAnsi"/>
        </w:rPr>
        <w:t>RH</w:t>
      </w:r>
      <w:r w:rsidRPr="0083416C">
        <w:rPr>
          <w:rFonts w:asciiTheme="minorHAnsi" w:eastAsia="Calibri" w:hAnsiTheme="minorHAnsi" w:cstheme="minorHAnsi"/>
        </w:rPr>
        <w:t xml:space="preserve"> </w:t>
      </w:r>
      <w:r w:rsidRPr="0083416C">
        <w:rPr>
          <w:rFonts w:asciiTheme="minorHAnsi" w:eastAsia="Calibri" w:hAnsiTheme="minorHAnsi" w:cstheme="minorHAnsi"/>
        </w:rPr>
        <w:tab/>
        <w:t xml:space="preserve"> </w:t>
      </w:r>
      <w:r w:rsidR="00F31820">
        <w:rPr>
          <w:rFonts w:asciiTheme="minorHAnsi" w:eastAsia="Calibr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F31820">
        <w:rPr>
          <w:rFonts w:asciiTheme="minorHAnsi" w:eastAsia="Calibri" w:hAnsiTheme="minorHAnsi" w:cstheme="minorHAnsi"/>
        </w:rPr>
        <w:instrText xml:space="preserve"> FORMCHECKBOX </w:instrText>
      </w:r>
      <w:r w:rsidR="00CE69B6">
        <w:rPr>
          <w:rFonts w:asciiTheme="minorHAnsi" w:eastAsia="Calibri" w:hAnsiTheme="minorHAnsi" w:cstheme="minorHAnsi"/>
        </w:rPr>
      </w:r>
      <w:r w:rsidR="00CE69B6">
        <w:rPr>
          <w:rFonts w:asciiTheme="minorHAnsi" w:eastAsia="Calibri" w:hAnsiTheme="minorHAnsi" w:cstheme="minorHAnsi"/>
        </w:rPr>
        <w:fldChar w:fldCharType="separate"/>
      </w:r>
      <w:r w:rsidR="00F31820">
        <w:rPr>
          <w:rFonts w:asciiTheme="minorHAnsi" w:eastAsia="Calibri" w:hAnsiTheme="minorHAnsi" w:cstheme="minorHAnsi"/>
        </w:rPr>
        <w:fldChar w:fldCharType="end"/>
      </w:r>
      <w:bookmarkEnd w:id="2"/>
      <w:r w:rsidR="00F31820">
        <w:rPr>
          <w:rFonts w:asciiTheme="minorHAnsi" w:eastAsia="Calibri" w:hAnsiTheme="minorHAnsi" w:cstheme="minorHAnsi"/>
        </w:rPr>
        <w:t xml:space="preserve">  </w:t>
      </w:r>
      <w:r w:rsidRPr="0083416C">
        <w:rPr>
          <w:rFonts w:asciiTheme="minorHAnsi" w:hAnsiTheme="minorHAnsi" w:cstheme="minorHAnsi"/>
        </w:rPr>
        <w:t>THP</w:t>
      </w:r>
      <w:r w:rsidR="00F31820">
        <w:rPr>
          <w:rFonts w:asciiTheme="minorHAnsi" w:eastAsia="Calibri" w:hAnsiTheme="minorHAnsi" w:cstheme="minorHAnsi"/>
        </w:rPr>
        <w:t xml:space="preserve">    </w:t>
      </w:r>
      <w:r w:rsidR="007756F0">
        <w:rPr>
          <w:rFonts w:asciiTheme="minorHAnsi" w:eastAsia="Calibri" w:hAnsiTheme="minorHAnsi" w:cs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7756F0">
        <w:rPr>
          <w:rFonts w:asciiTheme="minorHAnsi" w:eastAsia="Calibri" w:hAnsiTheme="minorHAnsi" w:cstheme="minorHAnsi"/>
        </w:rPr>
        <w:instrText xml:space="preserve"> FORMCHECKBOX </w:instrText>
      </w:r>
      <w:r w:rsidR="00CE69B6">
        <w:rPr>
          <w:rFonts w:asciiTheme="minorHAnsi" w:eastAsia="Calibri" w:hAnsiTheme="minorHAnsi" w:cstheme="minorHAnsi"/>
        </w:rPr>
      </w:r>
      <w:r w:rsidR="00CE69B6">
        <w:rPr>
          <w:rFonts w:asciiTheme="minorHAnsi" w:eastAsia="Calibri" w:hAnsiTheme="minorHAnsi" w:cstheme="minorHAnsi"/>
        </w:rPr>
        <w:fldChar w:fldCharType="separate"/>
      </w:r>
      <w:r w:rsidR="007756F0">
        <w:rPr>
          <w:rFonts w:asciiTheme="minorHAnsi" w:eastAsia="Calibri" w:hAnsiTheme="minorHAnsi" w:cstheme="minorHAnsi"/>
        </w:rPr>
        <w:fldChar w:fldCharType="end"/>
      </w:r>
      <w:bookmarkEnd w:id="3"/>
      <w:r w:rsidR="00F31820">
        <w:rPr>
          <w:rFonts w:asciiTheme="minorHAnsi" w:eastAsia="Calibri" w:hAnsiTheme="minorHAnsi" w:cstheme="minorHAnsi"/>
        </w:rPr>
        <w:t xml:space="preserve">  </w:t>
      </w:r>
      <w:r w:rsidRPr="0083416C">
        <w:rPr>
          <w:rFonts w:asciiTheme="minorHAnsi" w:eastAsia="Calibri" w:hAnsiTheme="minorHAnsi" w:cstheme="minorHAnsi"/>
        </w:rPr>
        <w:tab/>
      </w:r>
      <w:r w:rsidRPr="0083416C">
        <w:rPr>
          <w:rFonts w:asciiTheme="minorHAnsi" w:hAnsiTheme="minorHAnsi" w:cstheme="minorHAnsi"/>
        </w:rPr>
        <w:t>PSH</w:t>
      </w:r>
      <w:r w:rsidRPr="0083416C">
        <w:rPr>
          <w:rFonts w:asciiTheme="minorHAnsi" w:eastAsia="Calibri" w:hAnsiTheme="minorHAnsi" w:cstheme="minorHAnsi"/>
        </w:rPr>
        <w:t xml:space="preserve">    </w:t>
      </w:r>
      <w:r w:rsidRPr="0083416C">
        <w:rPr>
          <w:rFonts w:asciiTheme="minorHAnsi" w:eastAsia="Calibri" w:hAnsiTheme="minorHAnsi" w:cstheme="minorHAnsi"/>
          <w:u w:color="000000"/>
        </w:rPr>
        <w:t xml:space="preserve"> </w:t>
      </w:r>
      <w:r w:rsidR="00F31820">
        <w:rPr>
          <w:rFonts w:asciiTheme="minorHAnsi" w:eastAsia="Calibri" w:hAnsiTheme="minorHAnsi" w:cstheme="minorHAnsi"/>
          <w:u w:color="00000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F31820">
        <w:rPr>
          <w:rFonts w:asciiTheme="minorHAnsi" w:eastAsia="Calibri" w:hAnsiTheme="minorHAnsi" w:cstheme="minorHAnsi"/>
          <w:u w:color="000000"/>
        </w:rPr>
        <w:instrText xml:space="preserve"> FORMCHECKBOX </w:instrText>
      </w:r>
      <w:r w:rsidR="00CE69B6">
        <w:rPr>
          <w:rFonts w:asciiTheme="minorHAnsi" w:eastAsia="Calibri" w:hAnsiTheme="minorHAnsi" w:cstheme="minorHAnsi"/>
          <w:u w:color="000000"/>
        </w:rPr>
      </w:r>
      <w:r w:rsidR="00CE69B6">
        <w:rPr>
          <w:rFonts w:asciiTheme="minorHAnsi" w:eastAsia="Calibri" w:hAnsiTheme="minorHAnsi" w:cstheme="minorHAnsi"/>
          <w:u w:color="000000"/>
        </w:rPr>
        <w:fldChar w:fldCharType="separate"/>
      </w:r>
      <w:r w:rsidR="00F31820">
        <w:rPr>
          <w:rFonts w:asciiTheme="minorHAnsi" w:eastAsia="Calibri" w:hAnsiTheme="minorHAnsi" w:cstheme="minorHAnsi"/>
          <w:u w:color="000000"/>
        </w:rPr>
        <w:fldChar w:fldCharType="end"/>
      </w:r>
      <w:bookmarkEnd w:id="4"/>
      <w:r w:rsidR="00F31820">
        <w:rPr>
          <w:rFonts w:asciiTheme="minorHAnsi" w:eastAsia="Calibri" w:hAnsiTheme="minorHAnsi" w:cstheme="minorHAnsi"/>
          <w:u w:color="000000"/>
        </w:rPr>
        <w:t xml:space="preserve">   </w:t>
      </w:r>
      <w:r w:rsidR="006E494D" w:rsidRPr="0083416C">
        <w:rPr>
          <w:rFonts w:asciiTheme="minorHAnsi" w:hAnsiTheme="minorHAnsi" w:cstheme="minorHAnsi"/>
        </w:rPr>
        <w:t>Rapid Exit</w:t>
      </w:r>
    </w:p>
    <w:p w14:paraId="1E6966DF" w14:textId="77777777" w:rsidR="0083416C" w:rsidRPr="0083416C" w:rsidRDefault="0083416C">
      <w:pPr>
        <w:tabs>
          <w:tab w:val="center" w:pos="2707"/>
          <w:tab w:val="center" w:pos="3960"/>
          <w:tab w:val="center" w:pos="4499"/>
          <w:tab w:val="center" w:pos="5400"/>
          <w:tab w:val="center" w:pos="6443"/>
        </w:tabs>
        <w:ind w:left="-15"/>
        <w:rPr>
          <w:rFonts w:asciiTheme="minorHAnsi" w:hAnsiTheme="minorHAnsi" w:cstheme="minorHAnsi"/>
        </w:rPr>
      </w:pPr>
    </w:p>
    <w:p w14:paraId="4C9C4178" w14:textId="0796BBBC" w:rsidR="0083416C" w:rsidRPr="0083416C" w:rsidRDefault="0083416C">
      <w:pPr>
        <w:tabs>
          <w:tab w:val="center" w:pos="2707"/>
          <w:tab w:val="center" w:pos="3960"/>
          <w:tab w:val="center" w:pos="4499"/>
          <w:tab w:val="center" w:pos="5400"/>
          <w:tab w:val="center" w:pos="6443"/>
        </w:tabs>
        <w:ind w:left="-15"/>
        <w:rPr>
          <w:rFonts w:asciiTheme="minorHAnsi" w:hAnsiTheme="minorHAnsi" w:cstheme="minorHAnsi"/>
        </w:rPr>
      </w:pPr>
      <w:r w:rsidRPr="0083416C">
        <w:rPr>
          <w:rFonts w:asciiTheme="minorHAnsi" w:hAnsiTheme="minorHAnsi" w:cstheme="minorHAnsi"/>
        </w:rPr>
        <w:t xml:space="preserve">Program is 100% dedicated to </w:t>
      </w:r>
      <w:r w:rsidR="007756F0">
        <w:rPr>
          <w:rFonts w:asciiTheme="minorHAnsi" w:hAnsiTheme="minorHAnsi" w:cstheme="minorHAnsi"/>
        </w:rPr>
        <w:t>DedicatedPLUS</w:t>
      </w:r>
      <w:r w:rsidRPr="0083416C">
        <w:rPr>
          <w:rFonts w:asciiTheme="minorHAnsi" w:hAnsiTheme="minorHAnsi" w:cstheme="minorHAnsi"/>
        </w:rPr>
        <w:t xml:space="preserve"> individuals/families   </w:t>
      </w:r>
      <w:r w:rsidR="007756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56F0">
        <w:rPr>
          <w:rFonts w:asciiTheme="minorHAnsi" w:hAnsiTheme="minorHAnsi" w:cstheme="minorHAnsi"/>
        </w:rPr>
        <w:instrText xml:space="preserve"> FORMCHECKBOX </w:instrText>
      </w:r>
      <w:r w:rsidR="00CE69B6">
        <w:rPr>
          <w:rFonts w:asciiTheme="minorHAnsi" w:hAnsiTheme="minorHAnsi" w:cstheme="minorHAnsi"/>
        </w:rPr>
      </w:r>
      <w:r w:rsidR="00CE69B6">
        <w:rPr>
          <w:rFonts w:asciiTheme="minorHAnsi" w:hAnsiTheme="minorHAnsi" w:cstheme="minorHAnsi"/>
        </w:rPr>
        <w:fldChar w:fldCharType="separate"/>
      </w:r>
      <w:r w:rsidR="007756F0">
        <w:rPr>
          <w:rFonts w:asciiTheme="minorHAnsi" w:hAnsiTheme="minorHAnsi" w:cstheme="minorHAnsi"/>
        </w:rPr>
        <w:fldChar w:fldCharType="end"/>
      </w:r>
      <w:r w:rsidRPr="0083416C">
        <w:rPr>
          <w:rFonts w:asciiTheme="minorHAnsi" w:hAnsiTheme="minorHAnsi" w:cstheme="minorHAnsi"/>
        </w:rPr>
        <w:t xml:space="preserve">  Yes     </w:t>
      </w:r>
      <w:r w:rsidR="003E1767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1767">
        <w:rPr>
          <w:rFonts w:asciiTheme="minorHAnsi" w:hAnsiTheme="minorHAnsi" w:cstheme="minorHAnsi"/>
        </w:rPr>
        <w:instrText xml:space="preserve"> FORMCHECKBOX </w:instrText>
      </w:r>
      <w:r w:rsidR="00CE69B6">
        <w:rPr>
          <w:rFonts w:asciiTheme="minorHAnsi" w:hAnsiTheme="minorHAnsi" w:cstheme="minorHAnsi"/>
        </w:rPr>
      </w:r>
      <w:r w:rsidR="00CE69B6">
        <w:rPr>
          <w:rFonts w:asciiTheme="minorHAnsi" w:hAnsiTheme="minorHAnsi" w:cstheme="minorHAnsi"/>
        </w:rPr>
        <w:fldChar w:fldCharType="separate"/>
      </w:r>
      <w:r w:rsidR="003E1767">
        <w:rPr>
          <w:rFonts w:asciiTheme="minorHAnsi" w:hAnsiTheme="minorHAnsi" w:cstheme="minorHAnsi"/>
        </w:rPr>
        <w:fldChar w:fldCharType="end"/>
      </w:r>
      <w:r w:rsidRPr="0083416C">
        <w:rPr>
          <w:rFonts w:asciiTheme="minorHAnsi" w:hAnsiTheme="minorHAnsi" w:cstheme="minorHAnsi"/>
        </w:rPr>
        <w:t xml:space="preserve">  No</w:t>
      </w:r>
    </w:p>
    <w:p w14:paraId="218864DF" w14:textId="2E1B4044" w:rsidR="00FE0379" w:rsidRPr="0083416C" w:rsidRDefault="00C00BB2">
      <w:pPr>
        <w:spacing w:line="259" w:lineRule="auto"/>
        <w:rPr>
          <w:rFonts w:asciiTheme="minorHAnsi" w:hAnsiTheme="minorHAnsi" w:cstheme="minorHAnsi"/>
        </w:rPr>
      </w:pPr>
      <w:r w:rsidRPr="0083416C">
        <w:rPr>
          <w:rFonts w:asciiTheme="minorHAnsi" w:eastAsia="Calibri" w:hAnsiTheme="minorHAnsi" w:cstheme="minorHAnsi"/>
        </w:rPr>
        <w:t xml:space="preserve"> </w:t>
      </w:r>
      <w:r w:rsidR="00D833E8">
        <w:rPr>
          <w:rFonts w:asciiTheme="minorHAnsi" w:eastAsia="Calibri" w:hAnsiTheme="minorHAnsi" w:cstheme="minorHAnsi"/>
        </w:rPr>
        <w:tab/>
      </w:r>
      <w:r w:rsidR="00D833E8">
        <w:rPr>
          <w:rFonts w:asciiTheme="minorHAnsi" w:eastAsia="Calibri" w:hAnsiTheme="minorHAnsi" w:cstheme="minorHAnsi"/>
        </w:rPr>
        <w:tab/>
      </w:r>
      <w:r w:rsidR="00D833E8">
        <w:rPr>
          <w:rFonts w:asciiTheme="minorHAnsi" w:eastAsia="Calibri" w:hAnsiTheme="minorHAnsi" w:cstheme="minorHAnsi"/>
        </w:rPr>
        <w:tab/>
      </w:r>
      <w:r w:rsidR="00D833E8">
        <w:rPr>
          <w:rFonts w:asciiTheme="minorHAnsi" w:eastAsia="Calibri" w:hAnsiTheme="minorHAnsi" w:cstheme="minorHAnsi"/>
        </w:rPr>
        <w:tab/>
        <w:t xml:space="preserve">  </w:t>
      </w:r>
    </w:p>
    <w:p w14:paraId="08929568" w14:textId="59A27D1C" w:rsidR="00F31820" w:rsidRPr="0083416C" w:rsidRDefault="00F31820" w:rsidP="00F31820">
      <w:pPr>
        <w:tabs>
          <w:tab w:val="center" w:pos="3600"/>
          <w:tab w:val="center" w:pos="4320"/>
          <w:tab w:val="center" w:pos="5040"/>
          <w:tab w:val="center" w:pos="5760"/>
        </w:tabs>
        <w:spacing w:after="121"/>
        <w:ind w:left="-15"/>
        <w:rPr>
          <w:rFonts w:asciiTheme="minorHAnsi" w:eastAsia="Calibri" w:hAnsiTheme="minorHAnsi" w:cstheme="minorHAnsi"/>
        </w:rPr>
      </w:pPr>
      <w:r w:rsidRPr="0083416C">
        <w:rPr>
          <w:rFonts w:asciiTheme="minorHAnsi" w:hAnsiTheme="minorHAnsi" w:cstheme="minorHAnsi"/>
        </w:rPr>
        <w:t>Date</w:t>
      </w:r>
      <w:r w:rsidRPr="0083416C">
        <w:rPr>
          <w:rFonts w:asciiTheme="minorHAnsi" w:eastAsia="Calibri" w:hAnsiTheme="minorHAnsi" w:cstheme="minorHAnsi"/>
        </w:rPr>
        <w:t xml:space="preserve"> </w:t>
      </w:r>
      <w:r w:rsidRPr="0083416C">
        <w:rPr>
          <w:rFonts w:asciiTheme="minorHAnsi" w:hAnsiTheme="minorHAnsi" w:cstheme="minorHAnsi"/>
        </w:rPr>
        <w:t>Vacancy</w:t>
      </w:r>
      <w:r w:rsidRPr="0083416C">
        <w:rPr>
          <w:rFonts w:asciiTheme="minorHAnsi" w:eastAsia="Calibri" w:hAnsiTheme="minorHAnsi" w:cstheme="minorHAnsi"/>
        </w:rPr>
        <w:t xml:space="preserve"> </w:t>
      </w:r>
      <w:r w:rsidRPr="0083416C">
        <w:rPr>
          <w:rFonts w:asciiTheme="minorHAnsi" w:hAnsiTheme="minorHAnsi" w:cstheme="minorHAnsi"/>
        </w:rPr>
        <w:t>was</w:t>
      </w:r>
      <w:r w:rsidRPr="0083416C">
        <w:rPr>
          <w:rFonts w:asciiTheme="minorHAnsi" w:eastAsia="Calibri" w:hAnsiTheme="minorHAnsi" w:cstheme="minorHAnsi"/>
        </w:rPr>
        <w:t xml:space="preserve"> </w:t>
      </w:r>
      <w:r w:rsidRPr="0083416C">
        <w:rPr>
          <w:rFonts w:asciiTheme="minorHAnsi" w:hAnsiTheme="minorHAnsi" w:cstheme="minorHAnsi"/>
        </w:rPr>
        <w:t>Reported</w:t>
      </w:r>
      <w:r w:rsidRPr="0083416C">
        <w:rPr>
          <w:rFonts w:asciiTheme="minorHAnsi" w:eastAsia="Calibri" w:hAnsiTheme="minorHAnsi" w:cstheme="minorHAnsi"/>
        </w:rPr>
        <w:t xml:space="preserve"> </w:t>
      </w:r>
      <w:r w:rsidRPr="0083416C">
        <w:rPr>
          <w:rFonts w:asciiTheme="minorHAnsi" w:hAnsiTheme="minorHAnsi" w:cstheme="minorHAnsi"/>
        </w:rPr>
        <w:t>to</w:t>
      </w:r>
      <w:r w:rsidRPr="0083416C">
        <w:rPr>
          <w:rFonts w:asciiTheme="minorHAnsi" w:eastAsia="Calibri" w:hAnsiTheme="minorHAnsi" w:cstheme="minorHAnsi"/>
        </w:rPr>
        <w:t xml:space="preserve"> </w:t>
      </w:r>
      <w:r w:rsidRPr="0083416C">
        <w:rPr>
          <w:rFonts w:asciiTheme="minorHAnsi" w:hAnsiTheme="minorHAnsi" w:cstheme="minorHAnsi"/>
        </w:rPr>
        <w:t>CAN:</w:t>
      </w:r>
      <w:r w:rsidRPr="0083416C">
        <w:rPr>
          <w:rFonts w:asciiTheme="minorHAnsi" w:eastAsia="Calibri" w:hAnsiTheme="minorHAnsi" w:cstheme="minorHAnsi"/>
        </w:rPr>
        <w:t xml:space="preserve"> </w:t>
      </w:r>
      <w:r w:rsidRPr="0083416C">
        <w:rPr>
          <w:rFonts w:asciiTheme="minorHAnsi" w:eastAsia="Calibri" w:hAnsiTheme="minorHAnsi" w:cstheme="minorHAnsi"/>
        </w:rPr>
        <w:tab/>
        <w:t xml:space="preserve">     </w:t>
      </w:r>
      <w:r>
        <w:rPr>
          <w:rFonts w:asciiTheme="minorHAnsi" w:eastAsia="Calibri" w:hAnsiTheme="minorHAnsi" w:cstheme="minorHAnsi"/>
          <w:u w:val="single"/>
        </w:rPr>
        <w:t xml:space="preserve">      </w:t>
      </w:r>
      <w:r w:rsidR="007756F0">
        <w:rPr>
          <w:rFonts w:asciiTheme="minorHAnsi" w:eastAsia="Calibri" w:hAnsiTheme="minorHAnsi" w:cstheme="minorHAnsi"/>
          <w:u w:val="single"/>
        </w:rPr>
        <w:tab/>
      </w:r>
      <w:r w:rsidR="007756F0">
        <w:rPr>
          <w:rFonts w:asciiTheme="minorHAnsi" w:eastAsia="Calibri" w:hAnsiTheme="minorHAnsi" w:cstheme="minorHAnsi"/>
          <w:u w:val="single"/>
        </w:rPr>
        <w:tab/>
      </w:r>
      <w:r w:rsidRPr="0083416C">
        <w:rPr>
          <w:rFonts w:asciiTheme="minorHAnsi" w:eastAsia="Calibri" w:hAnsiTheme="minorHAnsi" w:cstheme="minorHAnsi"/>
          <w:u w:val="single" w:color="000000"/>
        </w:rPr>
        <w:tab/>
        <w:t xml:space="preserve"> </w:t>
      </w:r>
      <w:r w:rsidRPr="0083416C">
        <w:rPr>
          <w:rFonts w:asciiTheme="minorHAnsi" w:eastAsia="Calibri" w:hAnsiTheme="minorHAnsi" w:cstheme="minorHAnsi"/>
          <w:u w:val="single" w:color="000000"/>
        </w:rPr>
        <w:tab/>
      </w:r>
      <w:r w:rsidRPr="0083416C">
        <w:rPr>
          <w:rFonts w:asciiTheme="minorHAnsi" w:eastAsia="Calibri" w:hAnsiTheme="minorHAnsi" w:cstheme="minorHAnsi"/>
        </w:rPr>
        <w:t xml:space="preserve"> </w:t>
      </w:r>
    </w:p>
    <w:p w14:paraId="47C67B11" w14:textId="5C2B7C3C" w:rsidR="00FE0379" w:rsidRPr="0083416C" w:rsidRDefault="00C00BB2">
      <w:pPr>
        <w:tabs>
          <w:tab w:val="center" w:pos="5040"/>
          <w:tab w:val="center" w:pos="5760"/>
        </w:tabs>
        <w:spacing w:after="137"/>
        <w:ind w:left="-15"/>
        <w:rPr>
          <w:rFonts w:asciiTheme="minorHAnsi" w:hAnsiTheme="minorHAnsi" w:cstheme="minorHAnsi"/>
        </w:rPr>
      </w:pPr>
      <w:r w:rsidRPr="0083416C">
        <w:rPr>
          <w:rFonts w:asciiTheme="minorHAnsi" w:hAnsiTheme="minorHAnsi" w:cstheme="minorHAnsi"/>
        </w:rPr>
        <w:t>Date</w:t>
      </w:r>
      <w:r w:rsidRPr="0083416C">
        <w:rPr>
          <w:rFonts w:asciiTheme="minorHAnsi" w:eastAsia="Calibri" w:hAnsiTheme="minorHAnsi" w:cstheme="minorHAnsi"/>
        </w:rPr>
        <w:t xml:space="preserve"> </w:t>
      </w:r>
      <w:r w:rsidRPr="0083416C">
        <w:rPr>
          <w:rFonts w:asciiTheme="minorHAnsi" w:hAnsiTheme="minorHAnsi" w:cstheme="minorHAnsi"/>
        </w:rPr>
        <w:t>Vacancy</w:t>
      </w:r>
      <w:r w:rsidRPr="0083416C">
        <w:rPr>
          <w:rFonts w:asciiTheme="minorHAnsi" w:eastAsia="Calibri" w:hAnsiTheme="minorHAnsi" w:cstheme="minorHAnsi"/>
        </w:rPr>
        <w:t xml:space="preserve"> </w:t>
      </w:r>
      <w:r w:rsidRPr="0083416C">
        <w:rPr>
          <w:rFonts w:asciiTheme="minorHAnsi" w:hAnsiTheme="minorHAnsi" w:cstheme="minorHAnsi"/>
        </w:rPr>
        <w:t>Became</w:t>
      </w:r>
      <w:r w:rsidRPr="0083416C">
        <w:rPr>
          <w:rFonts w:asciiTheme="minorHAnsi" w:eastAsia="Calibri" w:hAnsiTheme="minorHAnsi" w:cstheme="minorHAnsi"/>
        </w:rPr>
        <w:t xml:space="preserve"> </w:t>
      </w:r>
      <w:r w:rsidRPr="0083416C">
        <w:rPr>
          <w:rFonts w:asciiTheme="minorHAnsi" w:hAnsiTheme="minorHAnsi" w:cstheme="minorHAnsi"/>
        </w:rPr>
        <w:t>or</w:t>
      </w:r>
      <w:r w:rsidRPr="0083416C">
        <w:rPr>
          <w:rFonts w:asciiTheme="minorHAnsi" w:eastAsia="Calibri" w:hAnsiTheme="minorHAnsi" w:cstheme="minorHAnsi"/>
        </w:rPr>
        <w:t xml:space="preserve"> </w:t>
      </w:r>
      <w:r w:rsidRPr="0083416C">
        <w:rPr>
          <w:rFonts w:asciiTheme="minorHAnsi" w:hAnsiTheme="minorHAnsi" w:cstheme="minorHAnsi"/>
        </w:rPr>
        <w:t>will</w:t>
      </w:r>
      <w:r w:rsidRPr="0083416C">
        <w:rPr>
          <w:rFonts w:asciiTheme="minorHAnsi" w:eastAsia="Calibri" w:hAnsiTheme="minorHAnsi" w:cstheme="minorHAnsi"/>
        </w:rPr>
        <w:t xml:space="preserve"> </w:t>
      </w:r>
      <w:r w:rsidRPr="0083416C">
        <w:rPr>
          <w:rFonts w:asciiTheme="minorHAnsi" w:hAnsiTheme="minorHAnsi" w:cstheme="minorHAnsi"/>
        </w:rPr>
        <w:t>Become</w:t>
      </w:r>
      <w:r w:rsidRPr="0083416C">
        <w:rPr>
          <w:rFonts w:asciiTheme="minorHAnsi" w:eastAsia="Calibri" w:hAnsiTheme="minorHAnsi" w:cstheme="minorHAnsi"/>
        </w:rPr>
        <w:t xml:space="preserve"> </w:t>
      </w:r>
      <w:r w:rsidRPr="0083416C">
        <w:rPr>
          <w:rFonts w:asciiTheme="minorHAnsi" w:hAnsiTheme="minorHAnsi" w:cstheme="minorHAnsi"/>
        </w:rPr>
        <w:t>Available:</w:t>
      </w:r>
      <w:r w:rsidRPr="0083416C">
        <w:rPr>
          <w:rFonts w:asciiTheme="minorHAnsi" w:eastAsia="Calibri" w:hAnsiTheme="minorHAnsi" w:cstheme="minorHAnsi"/>
        </w:rPr>
        <w:t xml:space="preserve"> </w:t>
      </w:r>
      <w:r w:rsidRPr="0083416C">
        <w:rPr>
          <w:rFonts w:asciiTheme="minorHAnsi" w:eastAsia="Calibri" w:hAnsiTheme="minorHAnsi" w:cstheme="minorHAnsi"/>
          <w:u w:val="single" w:color="000000"/>
        </w:rPr>
        <w:t xml:space="preserve"> </w:t>
      </w:r>
      <w:r w:rsidRPr="0083416C">
        <w:rPr>
          <w:rFonts w:asciiTheme="minorHAnsi" w:eastAsia="Calibri" w:hAnsiTheme="minorHAnsi" w:cstheme="minorHAnsi"/>
          <w:u w:val="single" w:color="000000"/>
        </w:rPr>
        <w:tab/>
      </w:r>
      <w:r w:rsidR="007756F0">
        <w:rPr>
          <w:rFonts w:asciiTheme="minorHAnsi" w:eastAsia="Calibri" w:hAnsiTheme="minorHAnsi" w:cstheme="minorHAnsi"/>
          <w:u w:val="single" w:color="000000"/>
        </w:rPr>
        <w:tab/>
      </w:r>
      <w:r w:rsidR="007756F0">
        <w:rPr>
          <w:rFonts w:asciiTheme="minorHAnsi" w:eastAsia="Calibri" w:hAnsiTheme="minorHAnsi" w:cstheme="minorHAnsi"/>
          <w:u w:val="single" w:color="000000"/>
        </w:rPr>
        <w:tab/>
      </w:r>
      <w:r w:rsidRPr="0083416C">
        <w:rPr>
          <w:rFonts w:asciiTheme="minorHAnsi" w:eastAsia="Calibri" w:hAnsiTheme="minorHAnsi" w:cstheme="minorHAnsi"/>
        </w:rPr>
        <w:t xml:space="preserve"> </w:t>
      </w:r>
    </w:p>
    <w:p w14:paraId="246C1E9C" w14:textId="77777777" w:rsidR="00FE0379" w:rsidRDefault="00C00BB2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108"/>
      </w:pPr>
      <w:r>
        <w:rPr>
          <w:i/>
        </w:rPr>
        <w:t xml:space="preserve">Documentation of CAN Referrals to fill Program Vacancies </w:t>
      </w:r>
    </w:p>
    <w:p w14:paraId="62DEFB92" w14:textId="77777777" w:rsidR="00FE0379" w:rsidRDefault="00C00BB2">
      <w:pPr>
        <w:spacing w:line="259" w:lineRule="auto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1530" w:type="dxa"/>
        <w:tblInd w:w="-18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70"/>
        <w:gridCol w:w="927"/>
        <w:gridCol w:w="1503"/>
        <w:gridCol w:w="1810"/>
        <w:gridCol w:w="1665"/>
        <w:gridCol w:w="1701"/>
        <w:gridCol w:w="1954"/>
      </w:tblGrid>
      <w:tr w:rsidR="006E494D" w14:paraId="318A7469" w14:textId="77777777" w:rsidTr="00E15936">
        <w:trPr>
          <w:trHeight w:val="54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F306" w14:textId="77777777" w:rsidR="00DF54F0" w:rsidRDefault="006E494D" w:rsidP="00DF54F0">
            <w:pPr>
              <w:spacing w:line="259" w:lineRule="auto"/>
            </w:pPr>
            <w:r>
              <w:t>Referral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DF54F0">
              <w:t>Name</w:t>
            </w:r>
          </w:p>
          <w:p w14:paraId="2528DEA2" w14:textId="77777777" w:rsidR="006E494D" w:rsidRDefault="006E494D" w:rsidP="006E494D">
            <w:pPr>
              <w:spacing w:line="259" w:lineRule="auto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C232" w14:textId="77777777" w:rsidR="006E494D" w:rsidRDefault="006E494D">
            <w:pPr>
              <w:spacing w:line="259" w:lineRule="auto"/>
            </w:pPr>
            <w:r>
              <w:t>HMIS ID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CDBB" w14:textId="77777777" w:rsidR="006E494D" w:rsidRDefault="006E494D">
            <w:pPr>
              <w:spacing w:line="259" w:lineRule="auto"/>
            </w:pPr>
            <w:r>
              <w:t>Date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7547E9">
              <w:rPr>
                <w:rFonts w:ascii="Calibri" w:eastAsia="Calibri" w:hAnsi="Calibri" w:cs="Calibri"/>
              </w:rPr>
              <w:t xml:space="preserve">of </w:t>
            </w:r>
            <w:r>
              <w:t>CAN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0E86968" w14:textId="77777777" w:rsidR="006E494D" w:rsidRDefault="006E494D">
            <w:pPr>
              <w:spacing w:line="259" w:lineRule="auto"/>
            </w:pPr>
            <w:r>
              <w:t>Referral: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1611" w14:textId="4F93FC65" w:rsidR="006E494D" w:rsidRDefault="006E494D">
            <w:pPr>
              <w:spacing w:line="259" w:lineRule="auto"/>
            </w:pPr>
            <w:r>
              <w:t>Verification of Chronic Homeless</w:t>
            </w:r>
            <w:r w:rsidR="007B7543">
              <w:t xml:space="preserve"> / </w:t>
            </w:r>
          </w:p>
          <w:p w14:paraId="7B469869" w14:textId="645CC817" w:rsidR="007B7543" w:rsidRDefault="007B7543">
            <w:pPr>
              <w:spacing w:line="259" w:lineRule="auto"/>
            </w:pPr>
            <w:r>
              <w:t>DedicatedPLUS</w:t>
            </w:r>
          </w:p>
          <w:p w14:paraId="5F2098F7" w14:textId="421412C6" w:rsidR="007B7543" w:rsidRDefault="007B7543">
            <w:pPr>
              <w:spacing w:line="259" w:lineRule="auto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21F0" w14:textId="77777777" w:rsidR="006E494D" w:rsidRDefault="006E494D">
            <w:pPr>
              <w:spacing w:line="259" w:lineRule="auto"/>
            </w:pPr>
            <w:r>
              <w:t>Verification of disability uploaded to HMIS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9E60" w14:textId="77777777" w:rsidR="006E494D" w:rsidRDefault="006E494D">
            <w:pPr>
              <w:spacing w:line="259" w:lineRule="auto"/>
            </w:pPr>
            <w:r>
              <w:t>Verification of homelessness uploaded to HMIS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8677" w14:textId="77777777" w:rsidR="006E494D" w:rsidRDefault="006E494D">
            <w:pPr>
              <w:spacing w:line="259" w:lineRule="auto"/>
            </w:pPr>
            <w:r>
              <w:t>Referral Type</w:t>
            </w:r>
          </w:p>
        </w:tc>
      </w:tr>
      <w:tr w:rsidR="006E494D" w14:paraId="1D3BED99" w14:textId="77777777" w:rsidTr="00E15936">
        <w:trPr>
          <w:trHeight w:val="41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B4F7" w14:textId="59251907" w:rsidR="006E494D" w:rsidRDefault="006E494D" w:rsidP="006E494D">
            <w:pPr>
              <w:spacing w:line="259" w:lineRule="auto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32E2" w14:textId="2D13515D" w:rsidR="006E494D" w:rsidRDefault="006E494D" w:rsidP="006E494D">
            <w:pPr>
              <w:spacing w:line="259" w:lineRule="auto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E90E" w14:textId="0B49E643" w:rsidR="00F614C9" w:rsidRDefault="00F614C9" w:rsidP="006E494D">
            <w:pPr>
              <w:spacing w:line="259" w:lineRule="auto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67FE" w14:textId="40AD43D5" w:rsidR="007B7543" w:rsidRPr="007B7543" w:rsidRDefault="007B7543" w:rsidP="001D6D23">
            <w:pPr>
              <w:spacing w:line="259" w:lineRule="auto"/>
              <w:rPr>
                <w:rFonts w:eastAsia="Calibri"/>
                <w:sz w:val="20"/>
              </w:rPr>
            </w:pPr>
            <w:r w:rsidRPr="007B7543">
              <w:rPr>
                <w:rFonts w:eastAsia="Calibri"/>
                <w:sz w:val="20"/>
              </w:rPr>
              <w:t>Chronic Homelessness</w:t>
            </w:r>
          </w:p>
          <w:p w14:paraId="4CCA1C87" w14:textId="77777777" w:rsidR="006E494D" w:rsidRDefault="006E494D" w:rsidP="001D6D23">
            <w:pPr>
              <w:spacing w:line="259" w:lineRule="auto"/>
              <w:rPr>
                <w:sz w:val="20"/>
              </w:rPr>
            </w:pPr>
            <w:r w:rsidRPr="006E494D">
              <w:rPr>
                <w:rFonts w:ascii="Calibri" w:eastAsia="Calibri" w:hAnsi="Calibri" w:cs="Calibri"/>
                <w:sz w:val="20"/>
              </w:rPr>
              <w:t xml:space="preserve"> </w:t>
            </w:r>
            <w:r w:rsidR="007756F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7756F0">
              <w:rPr>
                <w:sz w:val="20"/>
              </w:rPr>
              <w:instrText xml:space="preserve"> FORMCHECKBOX </w:instrText>
            </w:r>
            <w:r w:rsidR="00CE69B6">
              <w:rPr>
                <w:sz w:val="20"/>
              </w:rPr>
            </w:r>
            <w:r w:rsidR="00CE69B6">
              <w:rPr>
                <w:sz w:val="20"/>
              </w:rPr>
              <w:fldChar w:fldCharType="separate"/>
            </w:r>
            <w:r w:rsidR="007756F0">
              <w:rPr>
                <w:sz w:val="20"/>
              </w:rPr>
              <w:fldChar w:fldCharType="end"/>
            </w:r>
            <w:bookmarkEnd w:id="5"/>
            <w:r w:rsidRPr="006E494D">
              <w:rPr>
                <w:sz w:val="20"/>
              </w:rPr>
              <w:t xml:space="preserve">  Yes     </w:t>
            </w:r>
            <w:r w:rsidR="003E1767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3E1767">
              <w:rPr>
                <w:sz w:val="20"/>
              </w:rPr>
              <w:instrText xml:space="preserve"> FORMCHECKBOX </w:instrText>
            </w:r>
            <w:r w:rsidR="00CE69B6">
              <w:rPr>
                <w:sz w:val="20"/>
              </w:rPr>
            </w:r>
            <w:r w:rsidR="00CE69B6">
              <w:rPr>
                <w:sz w:val="20"/>
              </w:rPr>
              <w:fldChar w:fldCharType="separate"/>
            </w:r>
            <w:r w:rsidR="003E1767">
              <w:rPr>
                <w:sz w:val="20"/>
              </w:rPr>
              <w:fldChar w:fldCharType="end"/>
            </w:r>
            <w:bookmarkEnd w:id="6"/>
            <w:r w:rsidRPr="006E494D">
              <w:rPr>
                <w:sz w:val="20"/>
              </w:rPr>
              <w:t xml:space="preserve">  No</w:t>
            </w:r>
          </w:p>
          <w:p w14:paraId="44954F20" w14:textId="77777777" w:rsidR="007B7543" w:rsidRDefault="007B7543" w:rsidP="001D6D23">
            <w:pPr>
              <w:spacing w:line="259" w:lineRule="auto"/>
              <w:rPr>
                <w:sz w:val="20"/>
              </w:rPr>
            </w:pPr>
          </w:p>
          <w:p w14:paraId="465754EE" w14:textId="77777777" w:rsidR="007B7543" w:rsidRDefault="007B7543" w:rsidP="001D6D23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>DedicatedPLUS</w:t>
            </w:r>
          </w:p>
          <w:p w14:paraId="6B58BFEF" w14:textId="7F08FE9C" w:rsidR="007B7543" w:rsidRPr="006E494D" w:rsidRDefault="007B7543" w:rsidP="001D6D23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E69B6">
              <w:rPr>
                <w:sz w:val="20"/>
              </w:rPr>
            </w:r>
            <w:r w:rsidR="00CE69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E494D">
              <w:rPr>
                <w:sz w:val="20"/>
              </w:rPr>
              <w:t xml:space="preserve">  Yes   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E69B6">
              <w:rPr>
                <w:sz w:val="20"/>
              </w:rPr>
            </w:r>
            <w:r w:rsidR="00CE69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6E494D">
              <w:rPr>
                <w:sz w:val="20"/>
              </w:rPr>
              <w:t xml:space="preserve">  No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2BC9" w14:textId="7C8D41CF" w:rsidR="007547E9" w:rsidRDefault="007756F0" w:rsidP="007547E9">
            <w:pPr>
              <w:spacing w:line="259" w:lineRule="auto"/>
              <w:ind w:left="-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E69B6">
              <w:rPr>
                <w:sz w:val="20"/>
              </w:rPr>
            </w:r>
            <w:r w:rsidR="00CE69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494D" w:rsidRPr="006E494D">
              <w:rPr>
                <w:sz w:val="20"/>
              </w:rPr>
              <w:t xml:space="preserve">  Yes    </w:t>
            </w:r>
          </w:p>
          <w:p w14:paraId="08449085" w14:textId="77777777" w:rsidR="007547E9" w:rsidRDefault="003E1767" w:rsidP="007547E9">
            <w:pPr>
              <w:spacing w:line="259" w:lineRule="auto"/>
              <w:ind w:left="-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E69B6">
              <w:rPr>
                <w:sz w:val="20"/>
              </w:rPr>
            </w:r>
            <w:r w:rsidR="00CE69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494D" w:rsidRPr="006E494D">
              <w:rPr>
                <w:sz w:val="20"/>
              </w:rPr>
              <w:t xml:space="preserve">  No   </w:t>
            </w:r>
          </w:p>
          <w:p w14:paraId="4968F144" w14:textId="77777777" w:rsidR="006E494D" w:rsidRPr="006E494D" w:rsidRDefault="006E494D" w:rsidP="007547E9">
            <w:pPr>
              <w:spacing w:line="259" w:lineRule="auto"/>
              <w:ind w:left="-8"/>
              <w:rPr>
                <w:sz w:val="20"/>
              </w:rPr>
            </w:pPr>
            <w:r w:rsidRPr="006E494D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6E494D">
              <w:rPr>
                <w:sz w:val="20"/>
              </w:rPr>
              <w:instrText xml:space="preserve"> FORMCHECKBOX </w:instrText>
            </w:r>
            <w:r w:rsidR="00CE69B6">
              <w:rPr>
                <w:sz w:val="20"/>
              </w:rPr>
            </w:r>
            <w:r w:rsidR="00CE69B6">
              <w:rPr>
                <w:sz w:val="20"/>
              </w:rPr>
              <w:fldChar w:fldCharType="separate"/>
            </w:r>
            <w:r w:rsidRPr="006E494D">
              <w:rPr>
                <w:sz w:val="20"/>
              </w:rPr>
              <w:fldChar w:fldCharType="end"/>
            </w:r>
            <w:bookmarkEnd w:id="7"/>
            <w:r w:rsidRPr="006E494D">
              <w:rPr>
                <w:sz w:val="20"/>
              </w:rPr>
              <w:t xml:space="preserve"> </w:t>
            </w:r>
            <w:r w:rsidR="007547E9">
              <w:rPr>
                <w:sz w:val="20"/>
              </w:rPr>
              <w:t xml:space="preserve"> </w:t>
            </w:r>
            <w:r w:rsidRPr="006E494D">
              <w:rPr>
                <w:sz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AB52" w14:textId="34D578D1" w:rsidR="00E15936" w:rsidRDefault="007756F0" w:rsidP="00E15936">
            <w:pPr>
              <w:spacing w:line="259" w:lineRule="auto"/>
              <w:ind w:left="-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E69B6">
              <w:rPr>
                <w:sz w:val="20"/>
              </w:rPr>
            </w:r>
            <w:r w:rsidR="00CE69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E15936" w:rsidRPr="006E494D">
              <w:rPr>
                <w:sz w:val="20"/>
              </w:rPr>
              <w:t xml:space="preserve">  Yes    </w:t>
            </w:r>
          </w:p>
          <w:p w14:paraId="4D455F07" w14:textId="77777777" w:rsidR="00E15936" w:rsidRDefault="003E1767" w:rsidP="00E15936">
            <w:pPr>
              <w:spacing w:line="259" w:lineRule="auto"/>
              <w:ind w:left="-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E69B6">
              <w:rPr>
                <w:sz w:val="20"/>
              </w:rPr>
            </w:r>
            <w:r w:rsidR="00CE69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E15936" w:rsidRPr="006E494D">
              <w:rPr>
                <w:sz w:val="20"/>
              </w:rPr>
              <w:t xml:space="preserve">  No   </w:t>
            </w:r>
          </w:p>
          <w:p w14:paraId="795B5B24" w14:textId="77777777" w:rsidR="006E494D" w:rsidRPr="006E494D" w:rsidRDefault="00E15936" w:rsidP="00E15936">
            <w:pPr>
              <w:rPr>
                <w:sz w:val="20"/>
              </w:rPr>
            </w:pPr>
            <w:r w:rsidRPr="006E494D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94D">
              <w:rPr>
                <w:sz w:val="20"/>
              </w:rPr>
              <w:instrText xml:space="preserve"> FORMCHECKBOX </w:instrText>
            </w:r>
            <w:r w:rsidR="00CE69B6">
              <w:rPr>
                <w:sz w:val="20"/>
              </w:rPr>
            </w:r>
            <w:r w:rsidR="00CE69B6">
              <w:rPr>
                <w:sz w:val="20"/>
              </w:rPr>
              <w:fldChar w:fldCharType="separate"/>
            </w:r>
            <w:r w:rsidRPr="006E494D">
              <w:rPr>
                <w:sz w:val="20"/>
              </w:rPr>
              <w:fldChar w:fldCharType="end"/>
            </w:r>
            <w:r w:rsidRPr="006E494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6E494D">
              <w:rPr>
                <w:sz w:val="20"/>
              </w:rPr>
              <w:t>N/A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7ED8" w14:textId="77777777" w:rsidR="006E494D" w:rsidRDefault="00C00EA2" w:rsidP="006E49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20"/>
              </w:rPr>
              <w:instrText xml:space="preserve"> FORMCHECKBOX </w:instrText>
            </w:r>
            <w:r w:rsidR="00CE69B6">
              <w:rPr>
                <w:sz w:val="20"/>
              </w:rPr>
            </w:r>
            <w:r w:rsidR="00CE69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6E494D">
              <w:rPr>
                <w:sz w:val="20"/>
              </w:rPr>
              <w:t xml:space="preserve"> </w:t>
            </w:r>
            <w:r w:rsidR="006E494D" w:rsidRPr="006E494D">
              <w:rPr>
                <w:sz w:val="18"/>
              </w:rPr>
              <w:t>Literally Homeless</w:t>
            </w:r>
          </w:p>
          <w:p w14:paraId="4D430D98" w14:textId="2108A8F8" w:rsidR="006E494D" w:rsidRDefault="007756F0" w:rsidP="006E49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 w:val="20"/>
              </w:rPr>
              <w:instrText xml:space="preserve"> FORMCHECKBOX </w:instrText>
            </w:r>
            <w:r w:rsidR="00CE69B6">
              <w:rPr>
                <w:sz w:val="20"/>
              </w:rPr>
            </w:r>
            <w:r w:rsidR="00CE69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6E494D">
              <w:rPr>
                <w:sz w:val="20"/>
              </w:rPr>
              <w:t xml:space="preserve"> RRH to PSH </w:t>
            </w:r>
          </w:p>
          <w:p w14:paraId="206D53FE" w14:textId="77777777" w:rsidR="006E494D" w:rsidRPr="006E494D" w:rsidRDefault="006E494D" w:rsidP="006E49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 w:val="20"/>
              </w:rPr>
              <w:instrText xml:space="preserve"> FORMCHECKBOX </w:instrText>
            </w:r>
            <w:r w:rsidR="00CE69B6">
              <w:rPr>
                <w:sz w:val="20"/>
              </w:rPr>
            </w:r>
            <w:r w:rsidR="00CE69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PSH to PSH</w:t>
            </w:r>
          </w:p>
        </w:tc>
      </w:tr>
    </w:tbl>
    <w:p w14:paraId="1F16D483" w14:textId="77777777" w:rsidR="00FE0379" w:rsidRDefault="00C00BB2">
      <w:pPr>
        <w:spacing w:line="259" w:lineRule="auto"/>
      </w:pPr>
      <w:r>
        <w:rPr>
          <w:rFonts w:ascii="Calibri" w:eastAsia="Calibri" w:hAnsi="Calibri" w:cs="Calibri"/>
        </w:rPr>
        <w:t xml:space="preserve"> </w:t>
      </w:r>
    </w:p>
    <w:p w14:paraId="49E35578" w14:textId="6C826C1E" w:rsidR="006E494D" w:rsidRDefault="00C00BB2" w:rsidP="00F31820">
      <w:pPr>
        <w:spacing w:line="259" w:lineRule="auto"/>
        <w:rPr>
          <w:rFonts w:cstheme="minorHAnsi"/>
        </w:rPr>
      </w:pPr>
      <w:r>
        <w:rPr>
          <w:rFonts w:ascii="Calibri" w:eastAsia="Calibri" w:hAnsi="Calibri" w:cs="Calibri"/>
        </w:rPr>
        <w:t xml:space="preserve"> </w:t>
      </w:r>
      <w:r w:rsidR="006E494D">
        <w:rPr>
          <w:rFonts w:cstheme="minorHAnsi"/>
        </w:rPr>
        <w:t xml:space="preserve">*For </w:t>
      </w:r>
      <w:r w:rsidR="004345B6">
        <w:rPr>
          <w:rFonts w:cstheme="minorHAnsi"/>
        </w:rPr>
        <w:t>non-</w:t>
      </w:r>
      <w:r w:rsidR="003B725D">
        <w:rPr>
          <w:rFonts w:cstheme="minorHAnsi"/>
        </w:rPr>
        <w:t>DedicatedPLUS</w:t>
      </w:r>
      <w:r w:rsidR="004345B6">
        <w:rPr>
          <w:rFonts w:cstheme="minorHAnsi"/>
        </w:rPr>
        <w:t xml:space="preserve"> </w:t>
      </w:r>
      <w:r w:rsidR="006E494D">
        <w:rPr>
          <w:rFonts w:cstheme="minorHAnsi"/>
        </w:rPr>
        <w:t>households referred to PSH, the CAN is attesting to the following:</w:t>
      </w:r>
    </w:p>
    <w:p w14:paraId="3152B90E" w14:textId="77777777" w:rsidR="004345B6" w:rsidRDefault="004345B6" w:rsidP="006E494D">
      <w:pPr>
        <w:ind w:right="90"/>
        <w:rPr>
          <w:rFonts w:cstheme="minorHAnsi"/>
        </w:rPr>
      </w:pPr>
    </w:p>
    <w:p w14:paraId="4D922D78" w14:textId="154FE008" w:rsidR="004345B6" w:rsidRDefault="004345B6" w:rsidP="004345B6">
      <w:pPr>
        <w:ind w:right="90" w:firstLine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cstheme="minorHAnsi"/>
        </w:rPr>
        <w:instrText xml:space="preserve"> FORMCHECKBOX </w:instrText>
      </w:r>
      <w:r w:rsidR="00CE69B6">
        <w:rPr>
          <w:rFonts w:cstheme="minorHAnsi"/>
        </w:rPr>
      </w:r>
      <w:r w:rsidR="00CE69B6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1"/>
      <w:r>
        <w:rPr>
          <w:rFonts w:cstheme="minorHAnsi"/>
        </w:rPr>
        <w:t xml:space="preserve">  There is no verified </w:t>
      </w:r>
      <w:r w:rsidR="007B7543">
        <w:rPr>
          <w:rFonts w:cstheme="minorHAnsi"/>
        </w:rPr>
        <w:t>DedicatedPLUS eligible</w:t>
      </w:r>
      <w:r>
        <w:rPr>
          <w:rFonts w:cstheme="minorHAnsi"/>
        </w:rPr>
        <w:t xml:space="preserve"> individual/family on the BNL    </w:t>
      </w:r>
      <w:r w:rsidRPr="004345B6">
        <w:rPr>
          <w:rFonts w:cstheme="minorHAnsi"/>
          <w:b/>
        </w:rPr>
        <w:t>OR</w:t>
      </w:r>
    </w:p>
    <w:p w14:paraId="7BE73732" w14:textId="77777777" w:rsidR="004345B6" w:rsidRDefault="004345B6" w:rsidP="004345B6">
      <w:pPr>
        <w:ind w:right="9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03D7ADD" w14:textId="774C8DA3" w:rsidR="004345B6" w:rsidRDefault="004345B6" w:rsidP="004345B6">
      <w:pPr>
        <w:ind w:left="720" w:right="9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cstheme="minorHAnsi"/>
        </w:rPr>
        <w:instrText xml:space="preserve"> FORMCHECKBOX </w:instrText>
      </w:r>
      <w:r w:rsidR="00CE69B6">
        <w:rPr>
          <w:rFonts w:cstheme="minorHAnsi"/>
        </w:rPr>
      </w:r>
      <w:r w:rsidR="00CE69B6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2"/>
      <w:r w:rsidR="00F614C9">
        <w:rPr>
          <w:rFonts w:cstheme="minorHAnsi"/>
        </w:rPr>
        <w:t xml:space="preserve">   Any </w:t>
      </w:r>
      <w:r>
        <w:rPr>
          <w:rFonts w:cstheme="minorHAnsi"/>
        </w:rPr>
        <w:t xml:space="preserve">individual/family </w:t>
      </w:r>
      <w:r w:rsidR="007B7543">
        <w:rPr>
          <w:rFonts w:cstheme="minorHAnsi"/>
        </w:rPr>
        <w:t xml:space="preserve">DedicatedPLUS </w:t>
      </w:r>
      <w:r w:rsidR="00F614C9">
        <w:rPr>
          <w:rFonts w:cstheme="minorHAnsi"/>
        </w:rPr>
        <w:t xml:space="preserve">verified on </w:t>
      </w:r>
      <w:r>
        <w:rPr>
          <w:rFonts w:cstheme="minorHAnsi"/>
        </w:rPr>
        <w:t xml:space="preserve">the BNL has either declined the opening or is ineligible for the current opening. </w:t>
      </w:r>
    </w:p>
    <w:p w14:paraId="3A7E7555" w14:textId="77777777" w:rsidR="007B7543" w:rsidRDefault="007B7543" w:rsidP="007B7543">
      <w:pPr>
        <w:ind w:right="86"/>
        <w:contextualSpacing/>
        <w:jc w:val="center"/>
        <w:rPr>
          <w:rFonts w:cstheme="minorHAnsi"/>
          <w:b/>
        </w:rPr>
      </w:pPr>
    </w:p>
    <w:p w14:paraId="59586370" w14:textId="12C569F4" w:rsidR="004345B6" w:rsidRDefault="004345B6" w:rsidP="007B7543">
      <w:pPr>
        <w:ind w:right="86"/>
        <w:contextualSpacing/>
        <w:jc w:val="center"/>
        <w:rPr>
          <w:rFonts w:cstheme="minorHAnsi"/>
          <w:b/>
        </w:rPr>
      </w:pPr>
      <w:r w:rsidRPr="004345B6">
        <w:rPr>
          <w:rFonts w:cstheme="minorHAnsi"/>
          <w:b/>
        </w:rPr>
        <w:t>AND</w:t>
      </w:r>
    </w:p>
    <w:p w14:paraId="7931B0A8" w14:textId="77777777" w:rsidR="007B7543" w:rsidRPr="004345B6" w:rsidRDefault="007B7543" w:rsidP="007B7543">
      <w:pPr>
        <w:ind w:right="86"/>
        <w:contextualSpacing/>
        <w:jc w:val="center"/>
        <w:rPr>
          <w:rFonts w:cstheme="minorHAnsi"/>
          <w:b/>
        </w:rPr>
      </w:pPr>
    </w:p>
    <w:p w14:paraId="1F3CCF61" w14:textId="663CF993" w:rsidR="006E494D" w:rsidRPr="006E494D" w:rsidRDefault="00324F58" w:rsidP="006E494D">
      <w:pPr>
        <w:ind w:left="720" w:right="90"/>
        <w:rPr>
          <w:rStyle w:val="gmail-"/>
          <w:rFonts w:cstheme="minorHAnsi"/>
          <w:i/>
          <w:u w:val="single"/>
        </w:rPr>
      </w:pPr>
      <w:r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cstheme="minorHAnsi"/>
        </w:rPr>
        <w:instrText xml:space="preserve"> FORMCHECKBOX </w:instrText>
      </w:r>
      <w:r w:rsidR="00CE69B6">
        <w:rPr>
          <w:rFonts w:cstheme="minorHAnsi"/>
        </w:rPr>
      </w:r>
      <w:r w:rsidR="00CE69B6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3"/>
      <w:r w:rsidR="006E494D">
        <w:rPr>
          <w:rFonts w:cstheme="minorHAnsi"/>
        </w:rPr>
        <w:t xml:space="preserve"> This PSH/RRH opening was identified on </w:t>
      </w:r>
      <w:r w:rsidR="006E494D">
        <w:rPr>
          <w:rFonts w:cstheme="minorHAnsi"/>
          <w:u w:val="single"/>
        </w:rPr>
        <w:t xml:space="preserve">     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6E494D" w:rsidRPr="006E494D">
        <w:rPr>
          <w:rFonts w:cstheme="minorHAnsi"/>
          <w:u w:val="single"/>
        </w:rPr>
        <w:t xml:space="preserve">      </w:t>
      </w:r>
      <w:r w:rsidR="006E494D">
        <w:rPr>
          <w:rFonts w:cstheme="minorHAnsi"/>
        </w:rPr>
        <w:t xml:space="preserve">.  At that time, </w:t>
      </w:r>
      <w:r w:rsidR="006E494D" w:rsidRPr="00F6490A">
        <w:rPr>
          <w:rStyle w:val="gmail-"/>
          <w:rFonts w:cstheme="minorHAnsi"/>
        </w:rPr>
        <w:t xml:space="preserve">there were no verified chronically homeless </w:t>
      </w:r>
      <w:r w:rsidR="007B7543">
        <w:rPr>
          <w:rStyle w:val="gmail-"/>
          <w:rFonts w:cstheme="minorHAnsi"/>
        </w:rPr>
        <w:t xml:space="preserve">or DedicatedPLUS eligible </w:t>
      </w:r>
      <w:r w:rsidR="006E494D" w:rsidRPr="00F6490A">
        <w:rPr>
          <w:rStyle w:val="gmail-"/>
          <w:rFonts w:cstheme="minorHAnsi"/>
        </w:rPr>
        <w:t>individuals</w:t>
      </w:r>
      <w:r w:rsidR="0089767B">
        <w:rPr>
          <w:rStyle w:val="gmail-"/>
          <w:rFonts w:cstheme="minorHAnsi"/>
        </w:rPr>
        <w:t>/families</w:t>
      </w:r>
      <w:r w:rsidR="006E494D" w:rsidRPr="00F6490A">
        <w:rPr>
          <w:rStyle w:val="gmail-"/>
          <w:rFonts w:cstheme="minorHAnsi"/>
        </w:rPr>
        <w:t xml:space="preserve"> identified in the CAN</w:t>
      </w:r>
      <w:r w:rsidR="006E494D">
        <w:rPr>
          <w:rStyle w:val="gmail-"/>
          <w:rFonts w:cstheme="minorHAnsi"/>
        </w:rPr>
        <w:t xml:space="preserve"> who are eligible/willing to accept the current opening.  </w:t>
      </w:r>
    </w:p>
    <w:p w14:paraId="7AEC86F0" w14:textId="77777777" w:rsidR="006E494D" w:rsidRDefault="006E494D" w:rsidP="006E494D">
      <w:pPr>
        <w:rPr>
          <w:rStyle w:val="gmail-"/>
          <w:rFonts w:cstheme="minorHAnsi"/>
        </w:rPr>
      </w:pPr>
    </w:p>
    <w:p w14:paraId="5F01A90F" w14:textId="07ED217A" w:rsidR="006E494D" w:rsidRDefault="00324F58" w:rsidP="007B7543">
      <w:pPr>
        <w:ind w:left="720"/>
        <w:rPr>
          <w:rStyle w:val="gmail-"/>
          <w:rFonts w:cstheme="minorHAnsi"/>
        </w:rPr>
      </w:pPr>
      <w:r>
        <w:rPr>
          <w:rStyle w:val="gmail-"/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Style w:val="gmail-"/>
          <w:rFonts w:cstheme="minorHAnsi"/>
        </w:rPr>
        <w:instrText xml:space="preserve"> FORMCHECKBOX </w:instrText>
      </w:r>
      <w:r w:rsidR="00CE69B6">
        <w:rPr>
          <w:rStyle w:val="gmail-"/>
          <w:rFonts w:cstheme="minorHAnsi"/>
        </w:rPr>
      </w:r>
      <w:r w:rsidR="00CE69B6">
        <w:rPr>
          <w:rStyle w:val="gmail-"/>
          <w:rFonts w:cstheme="minorHAnsi"/>
        </w:rPr>
        <w:fldChar w:fldCharType="separate"/>
      </w:r>
      <w:r>
        <w:rPr>
          <w:rStyle w:val="gmail-"/>
          <w:rFonts w:cstheme="minorHAnsi"/>
        </w:rPr>
        <w:fldChar w:fldCharType="end"/>
      </w:r>
      <w:bookmarkEnd w:id="14"/>
      <w:r w:rsidR="006E494D">
        <w:rPr>
          <w:rStyle w:val="gmail-"/>
          <w:rFonts w:cstheme="minorHAnsi"/>
        </w:rPr>
        <w:t xml:space="preserve">  </w:t>
      </w:r>
      <w:r w:rsidR="006E494D" w:rsidRPr="00F6490A">
        <w:rPr>
          <w:rStyle w:val="gmail-"/>
          <w:rFonts w:cstheme="minorHAnsi"/>
        </w:rPr>
        <w:t xml:space="preserve">The lack of </w:t>
      </w:r>
      <w:r w:rsidR="007B7543">
        <w:rPr>
          <w:rStyle w:val="gmail-"/>
          <w:rFonts w:cstheme="minorHAnsi"/>
        </w:rPr>
        <w:t>DedicatedPLUS eligible</w:t>
      </w:r>
      <w:r w:rsidR="0089767B">
        <w:rPr>
          <w:rStyle w:val="gmail-"/>
          <w:rFonts w:cstheme="minorHAnsi"/>
        </w:rPr>
        <w:t xml:space="preserve"> individuals/families </w:t>
      </w:r>
      <w:r w:rsidR="006E494D" w:rsidRPr="00F6490A">
        <w:rPr>
          <w:rStyle w:val="gmail-"/>
          <w:rFonts w:cstheme="minorHAnsi"/>
        </w:rPr>
        <w:t xml:space="preserve">is identified using </w:t>
      </w:r>
      <w:r w:rsidR="006E494D">
        <w:rPr>
          <w:rStyle w:val="gmail-"/>
          <w:rFonts w:cstheme="minorHAnsi"/>
        </w:rPr>
        <w:t xml:space="preserve">the </w:t>
      </w:r>
      <w:r w:rsidR="006E494D" w:rsidRPr="00F6490A">
        <w:rPr>
          <w:rStyle w:val="gmail-"/>
          <w:rFonts w:cstheme="minorHAnsi"/>
        </w:rPr>
        <w:t xml:space="preserve">CAN’s By Name List.  </w:t>
      </w:r>
    </w:p>
    <w:p w14:paraId="5DBF98A9" w14:textId="77777777" w:rsidR="006E494D" w:rsidRDefault="006E494D" w:rsidP="006E494D">
      <w:pPr>
        <w:rPr>
          <w:rStyle w:val="gmail-"/>
          <w:rFonts w:cstheme="minorHAnsi"/>
        </w:rPr>
      </w:pPr>
    </w:p>
    <w:p w14:paraId="1A508109" w14:textId="78489CA7" w:rsidR="006E494D" w:rsidRPr="00F6490A" w:rsidRDefault="00324F58" w:rsidP="006E494D">
      <w:pPr>
        <w:ind w:left="720"/>
        <w:rPr>
          <w:rStyle w:val="gmail-"/>
          <w:rFonts w:cstheme="minorHAnsi"/>
        </w:rPr>
      </w:pPr>
      <w:r>
        <w:rPr>
          <w:rStyle w:val="gmail-"/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Style w:val="gmail-"/>
          <w:rFonts w:cstheme="minorHAnsi"/>
        </w:rPr>
        <w:instrText xml:space="preserve"> FORMCHECKBOX </w:instrText>
      </w:r>
      <w:r w:rsidR="00CE69B6">
        <w:rPr>
          <w:rStyle w:val="gmail-"/>
          <w:rFonts w:cstheme="minorHAnsi"/>
        </w:rPr>
      </w:r>
      <w:r w:rsidR="00CE69B6">
        <w:rPr>
          <w:rStyle w:val="gmail-"/>
          <w:rFonts w:cstheme="minorHAnsi"/>
        </w:rPr>
        <w:fldChar w:fldCharType="separate"/>
      </w:r>
      <w:r>
        <w:rPr>
          <w:rStyle w:val="gmail-"/>
          <w:rFonts w:cstheme="minorHAnsi"/>
        </w:rPr>
        <w:fldChar w:fldCharType="end"/>
      </w:r>
      <w:bookmarkEnd w:id="15"/>
      <w:r w:rsidR="006E494D">
        <w:rPr>
          <w:rStyle w:val="gmail-"/>
          <w:rFonts w:cstheme="minorHAnsi"/>
        </w:rPr>
        <w:t xml:space="preserve">  The </w:t>
      </w:r>
      <w:r w:rsidR="006E494D" w:rsidRPr="00F6490A">
        <w:rPr>
          <w:rStyle w:val="gmail-"/>
          <w:rFonts w:cstheme="minorHAnsi"/>
        </w:rPr>
        <w:t xml:space="preserve">homeless outreach team </w:t>
      </w:r>
      <w:r w:rsidR="006E494D">
        <w:rPr>
          <w:rStyle w:val="gmail-"/>
          <w:rFonts w:cstheme="minorHAnsi"/>
        </w:rPr>
        <w:t xml:space="preserve">reviews the </w:t>
      </w:r>
      <w:r w:rsidR="007B7543">
        <w:rPr>
          <w:rStyle w:val="gmail-"/>
          <w:rFonts w:cstheme="minorHAnsi"/>
        </w:rPr>
        <w:t>B</w:t>
      </w:r>
      <w:r w:rsidR="006E494D">
        <w:rPr>
          <w:rStyle w:val="gmail-"/>
          <w:rFonts w:cstheme="minorHAnsi"/>
        </w:rPr>
        <w:t>y Name List data regularly</w:t>
      </w:r>
      <w:r w:rsidR="006E494D" w:rsidRPr="00F6490A">
        <w:rPr>
          <w:rStyle w:val="gmail-"/>
          <w:rFonts w:cstheme="minorHAnsi"/>
        </w:rPr>
        <w:t xml:space="preserve">, and the team works to identify any known individuals and families staying in places not meant for human habitation.  Any </w:t>
      </w:r>
      <w:r w:rsidR="006E494D" w:rsidRPr="00F6490A">
        <w:rPr>
          <w:rStyle w:val="gmail-"/>
          <w:rFonts w:cstheme="minorHAnsi"/>
        </w:rPr>
        <w:lastRenderedPageBreak/>
        <w:t>individuals</w:t>
      </w:r>
      <w:r w:rsidR="00010DF9">
        <w:rPr>
          <w:rStyle w:val="gmail-"/>
          <w:rFonts w:cstheme="minorHAnsi"/>
        </w:rPr>
        <w:t>/families</w:t>
      </w:r>
      <w:r w:rsidR="006E494D" w:rsidRPr="00F6490A">
        <w:rPr>
          <w:rStyle w:val="gmail-"/>
          <w:rFonts w:cstheme="minorHAnsi"/>
        </w:rPr>
        <w:t xml:space="preserve"> who have been verified as </w:t>
      </w:r>
      <w:r w:rsidR="007B7543">
        <w:rPr>
          <w:rStyle w:val="gmail-"/>
          <w:rFonts w:cstheme="minorHAnsi"/>
        </w:rPr>
        <w:t xml:space="preserve">DedicatedPLUS eligible </w:t>
      </w:r>
      <w:r w:rsidR="006E494D" w:rsidRPr="00F6490A">
        <w:rPr>
          <w:rStyle w:val="gmail-"/>
          <w:rFonts w:cstheme="minorHAnsi"/>
        </w:rPr>
        <w:t>have been matched to a housing resource, and the team has been unable to verify any additional individuals</w:t>
      </w:r>
      <w:r w:rsidR="00010DF9">
        <w:rPr>
          <w:rStyle w:val="gmail-"/>
          <w:rFonts w:cstheme="minorHAnsi"/>
        </w:rPr>
        <w:t>/families</w:t>
      </w:r>
      <w:r w:rsidR="006E494D" w:rsidRPr="00F6490A">
        <w:rPr>
          <w:rStyle w:val="gmail-"/>
          <w:rFonts w:cstheme="minorHAnsi"/>
        </w:rPr>
        <w:t xml:space="preserve"> as </w:t>
      </w:r>
      <w:r w:rsidR="007B7543">
        <w:rPr>
          <w:rStyle w:val="gmail-"/>
          <w:rFonts w:cstheme="minorHAnsi"/>
        </w:rPr>
        <w:t xml:space="preserve">meeting DedicatedPLUS </w:t>
      </w:r>
      <w:r w:rsidR="002012EB">
        <w:rPr>
          <w:rStyle w:val="gmail-"/>
          <w:rFonts w:cstheme="minorHAnsi"/>
        </w:rPr>
        <w:t>eligibility</w:t>
      </w:r>
      <w:r w:rsidR="006E494D" w:rsidRPr="00F6490A">
        <w:rPr>
          <w:rStyle w:val="gmail-"/>
          <w:rFonts w:cstheme="minorHAnsi"/>
        </w:rPr>
        <w:t xml:space="preserve">.  </w:t>
      </w:r>
    </w:p>
    <w:p w14:paraId="1D72F07E" w14:textId="77777777" w:rsidR="006E494D" w:rsidRPr="00F6490A" w:rsidRDefault="006E494D" w:rsidP="006E494D">
      <w:pPr>
        <w:rPr>
          <w:rStyle w:val="gmail-"/>
          <w:rFonts w:cstheme="minorHAnsi"/>
        </w:rPr>
      </w:pPr>
    </w:p>
    <w:p w14:paraId="5D80CA6B" w14:textId="77777777" w:rsidR="006E494D" w:rsidRDefault="00324F58" w:rsidP="006E494D">
      <w:pPr>
        <w:ind w:left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cstheme="minorHAnsi"/>
        </w:rPr>
        <w:instrText xml:space="preserve"> FORMCHECKBOX </w:instrText>
      </w:r>
      <w:r w:rsidR="00CE69B6">
        <w:rPr>
          <w:rFonts w:cstheme="minorHAnsi"/>
        </w:rPr>
      </w:r>
      <w:r w:rsidR="00CE69B6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6"/>
      <w:r w:rsidR="006E494D">
        <w:rPr>
          <w:rFonts w:cstheme="minorHAnsi"/>
        </w:rPr>
        <w:t xml:space="preserve">  </w:t>
      </w:r>
      <w:r w:rsidR="006E494D" w:rsidRPr="00C364E5">
        <w:rPr>
          <w:rFonts w:cstheme="minorHAnsi"/>
        </w:rPr>
        <w:t xml:space="preserve">This individual/ family was selected from the By Name List according to the priority established by HUD in </w:t>
      </w:r>
      <w:r w:rsidR="006E494D">
        <w:rPr>
          <w:rFonts w:cstheme="minorHAnsi"/>
        </w:rPr>
        <w:t>H</w:t>
      </w:r>
      <w:r w:rsidR="006E494D" w:rsidRPr="00C364E5">
        <w:rPr>
          <w:rFonts w:cstheme="minorHAnsi"/>
        </w:rPr>
        <w:t>UD Notice CPD-16-11</w:t>
      </w:r>
      <w:r w:rsidR="006E494D" w:rsidRPr="00F6490A">
        <w:rPr>
          <w:rFonts w:cstheme="minorHAnsi"/>
          <w:color w:val="000000"/>
        </w:rPr>
        <w:t xml:space="preserve">.  </w:t>
      </w:r>
    </w:p>
    <w:p w14:paraId="30E25100" w14:textId="77777777" w:rsidR="006E494D" w:rsidRDefault="006E494D" w:rsidP="006E494D">
      <w:pPr>
        <w:rPr>
          <w:rFonts w:cstheme="minorHAnsi"/>
        </w:rPr>
      </w:pPr>
    </w:p>
    <w:p w14:paraId="754A3694" w14:textId="71A3D2B2" w:rsidR="006E494D" w:rsidRPr="00F6490A" w:rsidRDefault="006E494D" w:rsidP="001C1DF0">
      <w:pPr>
        <w:rPr>
          <w:rStyle w:val="gmail-"/>
          <w:rFonts w:cstheme="minorHAnsi"/>
          <w:color w:val="000000"/>
        </w:rPr>
      </w:pPr>
      <w:r w:rsidRPr="00F6490A">
        <w:rPr>
          <w:rStyle w:val="gmail-"/>
          <w:rFonts w:cstheme="minorHAnsi"/>
          <w:color w:val="000000"/>
        </w:rPr>
        <w:t>Should this unit/certificate become vacant again, the CAN will work to identify a</w:t>
      </w:r>
      <w:r w:rsidR="007B7543">
        <w:rPr>
          <w:rStyle w:val="gmail-"/>
          <w:rFonts w:cstheme="minorHAnsi"/>
          <w:color w:val="000000"/>
        </w:rPr>
        <w:t>n individual or family meeting DedicatedPLUS eligibility</w:t>
      </w:r>
      <w:r w:rsidRPr="00F6490A">
        <w:rPr>
          <w:rStyle w:val="gmail-"/>
          <w:rFonts w:cstheme="minorHAnsi"/>
          <w:color w:val="000000"/>
        </w:rPr>
        <w:t xml:space="preserve">.  If no </w:t>
      </w:r>
      <w:r w:rsidR="007B7543">
        <w:rPr>
          <w:rStyle w:val="gmail-"/>
          <w:rFonts w:cstheme="minorHAnsi"/>
          <w:color w:val="000000"/>
        </w:rPr>
        <w:t xml:space="preserve">such </w:t>
      </w:r>
      <w:r w:rsidRPr="00F6490A">
        <w:rPr>
          <w:rStyle w:val="gmail-"/>
          <w:rFonts w:cstheme="minorHAnsi"/>
          <w:color w:val="000000"/>
        </w:rPr>
        <w:t xml:space="preserve">individual </w:t>
      </w:r>
      <w:r w:rsidR="007B7543">
        <w:rPr>
          <w:rStyle w:val="gmail-"/>
          <w:rFonts w:cstheme="minorHAnsi"/>
          <w:color w:val="000000"/>
        </w:rPr>
        <w:t xml:space="preserve">or family </w:t>
      </w:r>
      <w:r w:rsidRPr="00F6490A">
        <w:rPr>
          <w:rStyle w:val="gmail-"/>
          <w:rFonts w:cstheme="minorHAnsi"/>
          <w:color w:val="000000"/>
        </w:rPr>
        <w:t>can be identified, then HUD’s prioritization for non-</w:t>
      </w:r>
      <w:r w:rsidR="003B725D">
        <w:rPr>
          <w:rStyle w:val="gmail-"/>
          <w:rFonts w:cstheme="minorHAnsi"/>
          <w:color w:val="000000"/>
        </w:rPr>
        <w:t>DedicatedPLUS</w:t>
      </w:r>
      <w:r w:rsidRPr="00F6490A">
        <w:rPr>
          <w:rStyle w:val="gmail-"/>
          <w:rFonts w:cstheme="minorHAnsi"/>
          <w:color w:val="000000"/>
        </w:rPr>
        <w:t xml:space="preserve"> units will again be followed.  </w:t>
      </w:r>
    </w:p>
    <w:p w14:paraId="3B1CB3D7" w14:textId="77777777" w:rsidR="006E494D" w:rsidRPr="00C364E5" w:rsidRDefault="006E494D" w:rsidP="006E494D">
      <w:pPr>
        <w:rPr>
          <w:rFonts w:cstheme="minorHAnsi"/>
        </w:rPr>
      </w:pPr>
    </w:p>
    <w:p w14:paraId="572C247B" w14:textId="77777777" w:rsidR="006E494D" w:rsidRDefault="006E494D">
      <w:pPr>
        <w:spacing w:line="259" w:lineRule="auto"/>
      </w:pPr>
    </w:p>
    <w:p w14:paraId="538079AB" w14:textId="77777777" w:rsidR="00FE0379" w:rsidRDefault="00C00BB2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108"/>
      </w:pPr>
      <w:r>
        <w:rPr>
          <w:i/>
        </w:rPr>
        <w:t xml:space="preserve">Documentation of Provider Response Time to CAN Referrals </w:t>
      </w:r>
    </w:p>
    <w:p w14:paraId="02C8800C" w14:textId="77777777" w:rsidR="00FE0379" w:rsidRDefault="00C00BB2">
      <w:pPr>
        <w:spacing w:line="259" w:lineRule="auto"/>
      </w:pPr>
      <w:r>
        <w:rPr>
          <w:rFonts w:ascii="Calibri" w:eastAsia="Calibri" w:hAnsi="Calibri" w:cs="Calibri"/>
        </w:rPr>
        <w:t xml:space="preserve"> </w:t>
      </w:r>
    </w:p>
    <w:p w14:paraId="60E5078D" w14:textId="77777777" w:rsidR="00FE0379" w:rsidRDefault="00C00BB2">
      <w:pPr>
        <w:ind w:left="-5"/>
      </w:pPr>
      <w:r>
        <w:t>Disposition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CAN</w:t>
      </w:r>
      <w:r>
        <w:rPr>
          <w:rFonts w:ascii="Calibri" w:eastAsia="Calibri" w:hAnsi="Calibri" w:cs="Calibri"/>
        </w:rPr>
        <w:t xml:space="preserve"> </w:t>
      </w:r>
      <w:r>
        <w:t>Referral(s):</w:t>
      </w:r>
      <w:r>
        <w:rPr>
          <w:rFonts w:ascii="Calibri" w:eastAsia="Calibri" w:hAnsi="Calibri" w:cs="Calibri"/>
        </w:rPr>
        <w:t xml:space="preserve"> </w:t>
      </w:r>
    </w:p>
    <w:p w14:paraId="4D5F9918" w14:textId="77777777" w:rsidR="00FE0379" w:rsidRDefault="00C00BB2">
      <w:pPr>
        <w:spacing w:line="259" w:lineRule="auto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0790" w:type="dxa"/>
        <w:tblInd w:w="5" w:type="dxa"/>
        <w:tblCellMar>
          <w:top w:w="50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2965"/>
        <w:gridCol w:w="1620"/>
        <w:gridCol w:w="1440"/>
        <w:gridCol w:w="1795"/>
        <w:gridCol w:w="2970"/>
      </w:tblGrid>
      <w:tr w:rsidR="001B39A9" w14:paraId="2E9D0352" w14:textId="77777777" w:rsidTr="001B39A9">
        <w:trPr>
          <w:trHeight w:val="413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1BA3" w14:textId="77777777" w:rsidR="001B39A9" w:rsidRDefault="001B39A9">
            <w:pPr>
              <w:spacing w:line="259" w:lineRule="auto"/>
            </w:pPr>
            <w:r>
              <w:t>Referral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Name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27F6" w14:textId="77777777" w:rsidR="001B39A9" w:rsidRDefault="001B39A9">
            <w:pPr>
              <w:spacing w:line="259" w:lineRule="auto"/>
            </w:pPr>
            <w:r>
              <w:t>Date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Approved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E9D9" w14:textId="77777777" w:rsidR="001B39A9" w:rsidRDefault="001B39A9">
            <w:pPr>
              <w:spacing w:line="259" w:lineRule="auto"/>
            </w:pPr>
            <w:r>
              <w:t>Date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Denied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0FBD" w14:textId="77777777" w:rsidR="001B39A9" w:rsidRDefault="001B39A9">
            <w:pPr>
              <w:spacing w:line="259" w:lineRule="auto"/>
            </w:pPr>
            <w:r>
              <w:t>Reason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Denial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7A56" w14:textId="77777777" w:rsidR="001B39A9" w:rsidRDefault="001B39A9">
            <w:pPr>
              <w:spacing w:line="259" w:lineRule="auto"/>
            </w:pPr>
            <w:r>
              <w:t>Notes</w:t>
            </w:r>
          </w:p>
        </w:tc>
      </w:tr>
      <w:tr w:rsidR="001B39A9" w14:paraId="59E022F0" w14:textId="77777777" w:rsidTr="001B39A9">
        <w:trPr>
          <w:trHeight w:val="413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E9B" w14:textId="509E0030" w:rsidR="001B39A9" w:rsidRDefault="001B39A9" w:rsidP="00225F9E">
            <w:pPr>
              <w:spacing w:line="259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F487" w14:textId="18780D2C" w:rsidR="001B39A9" w:rsidRDefault="001B39A9">
            <w:pPr>
              <w:spacing w:line="259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BF2D" w14:textId="104093F0" w:rsidR="001B39A9" w:rsidRDefault="001B39A9">
            <w:pPr>
              <w:spacing w:line="259" w:lineRule="auto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FCFC" w14:textId="77777777" w:rsidR="001B39A9" w:rsidRDefault="001B39A9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2F02" w14:textId="77777777" w:rsidR="001B39A9" w:rsidRDefault="001B39A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06A92868" w14:textId="77777777" w:rsidR="00FE0379" w:rsidRDefault="00C00BB2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27FE1BE" w14:textId="5603A659" w:rsidR="001B39A9" w:rsidRDefault="001B39A9">
      <w:pPr>
        <w:spacing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Housing Provider (Staff Name) Making Eligibility Determination: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 w:rsidR="007756F0">
        <w:rPr>
          <w:rFonts w:ascii="Calibri" w:eastAsia="Calibri" w:hAnsi="Calibri" w:cs="Calibri"/>
          <w:u w:val="single"/>
        </w:rPr>
        <w:tab/>
      </w:r>
      <w:r w:rsidR="007756F0"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1F040633" w14:textId="77777777" w:rsidR="001B39A9" w:rsidRDefault="001B39A9">
      <w:pPr>
        <w:spacing w:line="259" w:lineRule="auto"/>
        <w:rPr>
          <w:rFonts w:ascii="Calibri" w:eastAsia="Calibri" w:hAnsi="Calibri" w:cs="Calibri"/>
          <w:u w:val="single"/>
        </w:rPr>
      </w:pPr>
    </w:p>
    <w:p w14:paraId="786E93A3" w14:textId="77777777" w:rsidR="001B39A9" w:rsidRDefault="001B39A9">
      <w:pPr>
        <w:spacing w:line="259" w:lineRule="auto"/>
        <w:rPr>
          <w:rFonts w:ascii="Calibri" w:eastAsia="Calibri" w:hAnsi="Calibri" w:cs="Calibri"/>
        </w:rPr>
      </w:pPr>
    </w:p>
    <w:p w14:paraId="4522CE7F" w14:textId="60908EF7" w:rsidR="001B39A9" w:rsidRPr="001B39A9" w:rsidRDefault="001B39A9">
      <w:pPr>
        <w:spacing w:line="259" w:lineRule="auto"/>
        <w:rPr>
          <w:u w:val="single"/>
        </w:rPr>
      </w:pPr>
      <w:r>
        <w:rPr>
          <w:rFonts w:ascii="Calibri" w:eastAsia="Calibri" w:hAnsi="Calibri" w:cs="Calibri"/>
        </w:rPr>
        <w:t>Referral Form Given to (Staff Name)</w:t>
      </w:r>
      <w:r>
        <w:rPr>
          <w:rFonts w:ascii="Calibri" w:eastAsia="Calibri" w:hAnsi="Calibri" w:cs="Calibri"/>
          <w:u w:val="single"/>
        </w:rPr>
        <w:t>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 w:rsidR="007756F0">
        <w:rPr>
          <w:rFonts w:ascii="Calibri" w:eastAsia="Calibri" w:hAnsi="Calibri" w:cs="Calibri"/>
          <w:u w:val="single"/>
        </w:rPr>
        <w:tab/>
      </w:r>
      <w:r w:rsidR="007756F0"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6358C8C2" w14:textId="77777777" w:rsidR="006E494D" w:rsidRDefault="006E494D">
      <w:pPr>
        <w:spacing w:line="259" w:lineRule="auto"/>
      </w:pPr>
    </w:p>
    <w:p w14:paraId="601AA686" w14:textId="77777777" w:rsidR="006E494D" w:rsidRDefault="006E494D" w:rsidP="006E494D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108"/>
      </w:pPr>
      <w:r>
        <w:rPr>
          <w:i/>
        </w:rPr>
        <w:t>Notes</w:t>
      </w:r>
    </w:p>
    <w:p w14:paraId="547850E7" w14:textId="24C97478" w:rsidR="00C00EA2" w:rsidRPr="00C00EA2" w:rsidRDefault="00C00EA2" w:rsidP="00C00EA2">
      <w:pPr>
        <w:pStyle w:val="ListParagraph"/>
        <w:widowControl w:val="0"/>
        <w:autoSpaceDE w:val="0"/>
        <w:autoSpaceDN w:val="0"/>
        <w:adjustRightInd w:val="0"/>
        <w:spacing w:before="100" w:after="100"/>
        <w:ind w:left="0"/>
        <w:rPr>
          <w:rFonts w:eastAsia="Times New Roman" w:cstheme="minorHAnsi"/>
        </w:rPr>
      </w:pPr>
    </w:p>
    <w:p w14:paraId="5D006A7E" w14:textId="77777777" w:rsidR="001D6D23" w:rsidRPr="001D6D23" w:rsidRDefault="001D6D23" w:rsidP="001D6D2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14:paraId="74024241" w14:textId="77777777" w:rsidR="004345B6" w:rsidRDefault="004345B6">
      <w:pPr>
        <w:spacing w:line="259" w:lineRule="auto"/>
      </w:pPr>
    </w:p>
    <w:p w14:paraId="15B4B9B1" w14:textId="77777777" w:rsidR="003E1767" w:rsidRDefault="003E1767">
      <w:pPr>
        <w:spacing w:line="259" w:lineRule="auto"/>
      </w:pPr>
    </w:p>
    <w:p w14:paraId="51447B5D" w14:textId="77777777" w:rsidR="00FE0379" w:rsidRDefault="00C00BB2" w:rsidP="006E494D">
      <w:pPr>
        <w:spacing w:line="259" w:lineRule="auto"/>
      </w:pPr>
      <w:r>
        <w:rPr>
          <w:rFonts w:ascii="Calibri" w:eastAsia="Calibri" w:hAnsi="Calibri" w:cs="Calibri"/>
          <w:b/>
        </w:rPr>
        <w:t xml:space="preserve"> </w:t>
      </w:r>
    </w:p>
    <w:p w14:paraId="4B3D843D" w14:textId="77777777" w:rsidR="00FE0379" w:rsidRDefault="00C00BB2">
      <w:pPr>
        <w:spacing w:line="259" w:lineRule="auto"/>
      </w:pPr>
      <w:r>
        <w:rPr>
          <w:rFonts w:ascii="Calibri" w:eastAsia="Calibri" w:hAnsi="Calibri" w:cs="Calibri"/>
          <w:b/>
        </w:rPr>
        <w:t xml:space="preserve"> </w:t>
      </w:r>
    </w:p>
    <w:p w14:paraId="1206EFC1" w14:textId="77777777" w:rsidR="00FE0379" w:rsidRDefault="00C00BB2">
      <w:pPr>
        <w:spacing w:line="259" w:lineRule="auto"/>
      </w:pPr>
      <w:r>
        <w:rPr>
          <w:rFonts w:ascii="Calibri" w:eastAsia="Calibri" w:hAnsi="Calibri" w:cs="Calibri"/>
        </w:rPr>
        <w:t xml:space="preserve"> </w:t>
      </w:r>
    </w:p>
    <w:p w14:paraId="2F287F8E" w14:textId="31504FE3" w:rsidR="00FE0379" w:rsidRPr="001D6D23" w:rsidRDefault="00C00BB2">
      <w:pPr>
        <w:spacing w:line="259" w:lineRule="auto"/>
        <w:rPr>
          <w:u w:val="single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  <w:t xml:space="preserve"> </w:t>
      </w:r>
      <w:r>
        <w:rPr>
          <w:rFonts w:ascii="Calibri" w:eastAsia="Calibri" w:hAnsi="Calibri" w:cs="Calibri"/>
          <w:u w:val="single" w:color="000000"/>
        </w:rPr>
        <w:tab/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6E494D">
        <w:rPr>
          <w:u w:val="single" w:color="000000"/>
        </w:rPr>
        <w:t xml:space="preserve">               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  <w:t xml:space="preserve"> </w:t>
      </w:r>
      <w:r w:rsidR="007756F0"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="007756F0">
        <w:rPr>
          <w:rFonts w:ascii="Calibri" w:eastAsia="Calibri" w:hAnsi="Calibri" w:cs="Calibri"/>
        </w:rPr>
        <w:tab/>
      </w:r>
      <w:r w:rsidR="00324F58">
        <w:rPr>
          <w:rFonts w:ascii="Calibri" w:eastAsia="Calibri" w:hAnsi="Calibri" w:cs="Calibri"/>
          <w:u w:val="single"/>
        </w:rPr>
        <w:tab/>
      </w:r>
      <w:r w:rsidR="003E1767" w:rsidRPr="001D6D23">
        <w:rPr>
          <w:rFonts w:ascii="Calibri" w:eastAsia="Calibri" w:hAnsi="Calibri" w:cs="Calibri"/>
          <w:u w:val="single"/>
        </w:rPr>
        <w:tab/>
      </w:r>
      <w:r w:rsidRPr="001D6D23">
        <w:rPr>
          <w:rFonts w:ascii="Calibri" w:eastAsia="Calibri" w:hAnsi="Calibri" w:cs="Calibri"/>
          <w:u w:val="single" w:color="000000"/>
        </w:rPr>
        <w:t xml:space="preserve"> </w:t>
      </w:r>
      <w:r w:rsidRPr="001D6D23">
        <w:rPr>
          <w:rFonts w:ascii="Calibri" w:eastAsia="Calibri" w:hAnsi="Calibri" w:cs="Calibri"/>
          <w:u w:val="single" w:color="000000"/>
        </w:rPr>
        <w:tab/>
        <w:t xml:space="preserve"> </w:t>
      </w:r>
      <w:r w:rsidRPr="001D6D23">
        <w:rPr>
          <w:rFonts w:ascii="Calibri" w:eastAsia="Calibri" w:hAnsi="Calibri" w:cs="Calibri"/>
          <w:u w:val="single" w:color="000000"/>
        </w:rPr>
        <w:tab/>
      </w:r>
      <w:r w:rsidRPr="001D6D23">
        <w:rPr>
          <w:rFonts w:ascii="Calibri" w:eastAsia="Calibri" w:hAnsi="Calibri" w:cs="Calibri"/>
          <w:u w:val="single"/>
        </w:rPr>
        <w:t xml:space="preserve"> </w:t>
      </w:r>
    </w:p>
    <w:p w14:paraId="3FB22627" w14:textId="71157F52" w:rsidR="0083416C" w:rsidRPr="0083416C" w:rsidRDefault="003E1767">
      <w:pPr>
        <w:tabs>
          <w:tab w:val="center" w:pos="2880"/>
          <w:tab w:val="center" w:pos="3600"/>
          <w:tab w:val="center" w:pos="4320"/>
          <w:tab w:val="center" w:pos="5252"/>
        </w:tabs>
        <w:ind w:left="-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Facilitator (Signature)</w:t>
      </w:r>
      <w:r w:rsidR="0083416C" w:rsidRPr="0083416C">
        <w:rPr>
          <w:rFonts w:asciiTheme="minorHAnsi" w:hAnsiTheme="minorHAnsi" w:cstheme="minorHAnsi"/>
        </w:rPr>
        <w:tab/>
      </w:r>
      <w:r w:rsidR="0083416C" w:rsidRPr="0083416C">
        <w:rPr>
          <w:rFonts w:asciiTheme="minorHAnsi" w:hAnsiTheme="minorHAnsi" w:cstheme="minorHAnsi"/>
        </w:rPr>
        <w:tab/>
        <w:t xml:space="preserve">                       </w:t>
      </w:r>
      <w:r w:rsidR="0083416C">
        <w:rPr>
          <w:rFonts w:asciiTheme="minorHAnsi" w:hAnsiTheme="minorHAnsi" w:cstheme="minorHAnsi"/>
        </w:rPr>
        <w:t xml:space="preserve">   </w:t>
      </w:r>
      <w:r w:rsidR="0083416C" w:rsidRPr="0083416C">
        <w:rPr>
          <w:rFonts w:asciiTheme="minorHAnsi" w:hAnsiTheme="minorHAnsi" w:cstheme="minorHAnsi"/>
        </w:rPr>
        <w:t xml:space="preserve"> </w:t>
      </w:r>
      <w:r w:rsidR="007756F0">
        <w:rPr>
          <w:rFonts w:asciiTheme="minorHAnsi" w:hAnsiTheme="minorHAnsi" w:cstheme="minorHAnsi"/>
        </w:rPr>
        <w:tab/>
      </w:r>
      <w:r w:rsidR="0083416C" w:rsidRPr="0083416C">
        <w:rPr>
          <w:rFonts w:asciiTheme="minorHAnsi" w:hAnsiTheme="minorHAnsi" w:cstheme="minorHAnsi"/>
        </w:rPr>
        <w:t>Date</w:t>
      </w:r>
      <w:r w:rsidR="0083416C" w:rsidRPr="0083416C">
        <w:rPr>
          <w:rFonts w:asciiTheme="minorHAnsi" w:hAnsiTheme="minorHAnsi" w:cstheme="minorHAnsi"/>
        </w:rPr>
        <w:tab/>
      </w:r>
    </w:p>
    <w:p w14:paraId="60B2259C" w14:textId="4CEDF2D7" w:rsidR="00FE0379" w:rsidRDefault="00324F58" w:rsidP="003B725D">
      <w:pPr>
        <w:tabs>
          <w:tab w:val="center" w:pos="2880"/>
          <w:tab w:val="center" w:pos="3600"/>
          <w:tab w:val="center" w:pos="4320"/>
          <w:tab w:val="center" w:pos="5252"/>
        </w:tabs>
        <w:ind w:left="-15"/>
      </w:pPr>
      <w:r w:rsidRPr="0083416C">
        <w:rPr>
          <w:rFonts w:asciiTheme="minorHAnsi" w:eastAsia="Calibri" w:hAnsiTheme="minorHAnsi" w:cstheme="minorHAnsi"/>
        </w:rPr>
        <w:br/>
      </w:r>
      <w:r w:rsidR="00C00BB2">
        <w:rPr>
          <w:rFonts w:ascii="Calibri" w:eastAsia="Calibri" w:hAnsi="Calibri" w:cs="Calibri"/>
        </w:rPr>
        <w:t xml:space="preserve"> </w:t>
      </w:r>
    </w:p>
    <w:p w14:paraId="67B6087D" w14:textId="61BA1286" w:rsidR="00FE0379" w:rsidRDefault="003B725D" w:rsidP="003B725D">
      <w:pPr>
        <w:spacing w:after="160" w:line="259" w:lineRule="auto"/>
      </w:pPr>
      <w:r w:rsidRPr="00B94E73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955D5B" wp14:editId="2BD712ED">
                <wp:simplePos x="0" y="0"/>
                <wp:positionH relativeFrom="column">
                  <wp:posOffset>247650</wp:posOffset>
                </wp:positionH>
                <wp:positionV relativeFrom="paragraph">
                  <wp:posOffset>438785</wp:posOffset>
                </wp:positionV>
                <wp:extent cx="630555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B0A3C" w14:textId="3169C34A" w:rsidR="00B94E73" w:rsidRPr="003B725D" w:rsidRDefault="00B94E73">
                            <w:r w:rsidRPr="003B725D">
                              <w:t>For accompany</w:t>
                            </w:r>
                            <w:r w:rsidR="007B3ABF">
                              <w:t>ing</w:t>
                            </w:r>
                            <w:r w:rsidRPr="003B725D">
                              <w:t xml:space="preserve"> policies, </w:t>
                            </w:r>
                            <w:r w:rsidR="003B725D" w:rsidRPr="003B725D">
                              <w:t>refer to the following links</w:t>
                            </w:r>
                          </w:p>
                          <w:p w14:paraId="4FF91FD0" w14:textId="5151118D" w:rsidR="00AF5A39" w:rsidRDefault="00CE69B6" w:rsidP="003B725D">
                            <w:pPr>
                              <w:ind w:firstLine="720"/>
                            </w:pPr>
                            <w:hyperlink r:id="rId7" w:history="1">
                              <w:r w:rsidR="00AF5A39" w:rsidRPr="00AF5A39">
                                <w:rPr>
                                  <w:rStyle w:val="Hyperlink"/>
                                </w:rPr>
                                <w:t>CT Coordinated Access System Policies &amp; Procedures</w:t>
                              </w:r>
                            </w:hyperlink>
                          </w:p>
                          <w:p w14:paraId="16B9E639" w14:textId="77ECBC1A" w:rsidR="00B94E73" w:rsidRPr="003B725D" w:rsidRDefault="00B94E73" w:rsidP="003B725D">
                            <w:pPr>
                              <w:ind w:firstLine="720"/>
                            </w:pPr>
                            <w:r w:rsidRPr="003B725D">
                              <w:t>Balance of State</w:t>
                            </w:r>
                            <w:r w:rsidR="003B725D" w:rsidRPr="003B725D">
                              <w:t xml:space="preserve"> - </w:t>
                            </w:r>
                            <w:r w:rsidRPr="003B725D">
                              <w:t xml:space="preserve">  </w:t>
                            </w:r>
                            <w:hyperlink r:id="rId8" w:history="1">
                              <w:r w:rsidR="003B725D" w:rsidRPr="003B725D">
                                <w:rPr>
                                  <w:rStyle w:val="Hyperlink"/>
                                  <w:rFonts w:eastAsia="Calibri"/>
                                </w:rPr>
                                <w:t>Policies – Connecticut Balance of State (ctbos.org)</w:t>
                              </w:r>
                            </w:hyperlink>
                          </w:p>
                          <w:p w14:paraId="508E0671" w14:textId="5DA9C0B4" w:rsidR="00B94E73" w:rsidRDefault="00B94E73" w:rsidP="003B725D">
                            <w:pPr>
                              <w:ind w:firstLine="720"/>
                            </w:pPr>
                            <w:r w:rsidRPr="003B725D">
                              <w:t>Opening Doors Fairfield County</w:t>
                            </w:r>
                            <w:r w:rsidR="003B725D" w:rsidRPr="003B725D">
                              <w:t xml:space="preserve"> -</w:t>
                            </w:r>
                            <w:r w:rsidRPr="003B725D">
                              <w:t xml:space="preserve">  </w:t>
                            </w:r>
                            <w:hyperlink r:id="rId9" w:history="1">
                              <w:r w:rsidRPr="003B725D">
                                <w:rPr>
                                  <w:rStyle w:val="Hyperlink"/>
                                  <w:rFonts w:eastAsia="Calibri"/>
                                </w:rPr>
                                <w:t>Opening Doors Fairfield County (openingdoorsfc.org)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955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34.55pt;width:49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" fillcolor="#dbdbdb [1302]">
                <v:textbox style="mso-fit-shape-to-text:t">
                  <w:txbxContent>
                    <w:p w14:paraId="2B3B0A3C" w14:textId="3169C34A" w:rsidR="00B94E73" w:rsidRPr="003B725D" w:rsidRDefault="00B94E73">
                      <w:r w:rsidRPr="003B725D">
                        <w:t>For accompany</w:t>
                      </w:r>
                      <w:r w:rsidR="007B3ABF">
                        <w:t>ing</w:t>
                      </w:r>
                      <w:r w:rsidRPr="003B725D">
                        <w:t xml:space="preserve"> policies, </w:t>
                      </w:r>
                      <w:r w:rsidR="003B725D" w:rsidRPr="003B725D">
                        <w:t>refer to the following links</w:t>
                      </w:r>
                    </w:p>
                    <w:p w14:paraId="4FF91FD0" w14:textId="5151118D" w:rsidR="00AF5A39" w:rsidRDefault="00CE69B6" w:rsidP="003B725D">
                      <w:pPr>
                        <w:ind w:firstLine="720"/>
                      </w:pPr>
                      <w:hyperlink r:id="rId10" w:history="1">
                        <w:r w:rsidR="00AF5A39" w:rsidRPr="00AF5A39">
                          <w:rPr>
                            <w:rStyle w:val="Hyperlink"/>
                          </w:rPr>
                          <w:t>CT Coordinated Access System Policies &amp; Procedures</w:t>
                        </w:r>
                      </w:hyperlink>
                    </w:p>
                    <w:p w14:paraId="16B9E639" w14:textId="77ECBC1A" w:rsidR="00B94E73" w:rsidRPr="003B725D" w:rsidRDefault="00B94E73" w:rsidP="003B725D">
                      <w:pPr>
                        <w:ind w:firstLine="720"/>
                      </w:pPr>
                      <w:r w:rsidRPr="003B725D">
                        <w:t>Balance of State</w:t>
                      </w:r>
                      <w:r w:rsidR="003B725D" w:rsidRPr="003B725D">
                        <w:t xml:space="preserve"> - </w:t>
                      </w:r>
                      <w:r w:rsidRPr="003B725D">
                        <w:t xml:space="preserve">  </w:t>
                      </w:r>
                      <w:hyperlink r:id="rId11" w:history="1">
                        <w:r w:rsidR="003B725D" w:rsidRPr="003B725D">
                          <w:rPr>
                            <w:rStyle w:val="Hyperlink"/>
                            <w:rFonts w:eastAsia="Calibri"/>
                          </w:rPr>
                          <w:t>Policies – Connecticut Balance of State (ctbos.org)</w:t>
                        </w:r>
                      </w:hyperlink>
                    </w:p>
                    <w:p w14:paraId="508E0671" w14:textId="5DA9C0B4" w:rsidR="00B94E73" w:rsidRDefault="00B94E73" w:rsidP="003B725D">
                      <w:pPr>
                        <w:ind w:firstLine="720"/>
                      </w:pPr>
                      <w:r w:rsidRPr="003B725D">
                        <w:t>Opening Doors Fairfield County</w:t>
                      </w:r>
                      <w:r w:rsidR="003B725D" w:rsidRPr="003B725D">
                        <w:t xml:space="preserve"> -</w:t>
                      </w:r>
                      <w:r w:rsidRPr="003B725D">
                        <w:t xml:space="preserve">  </w:t>
                      </w:r>
                      <w:hyperlink r:id="rId12" w:history="1">
                        <w:r w:rsidRPr="003B725D">
                          <w:rPr>
                            <w:rStyle w:val="Hyperlink"/>
                            <w:rFonts w:eastAsia="Calibri"/>
                          </w:rPr>
                          <w:t>Opening Doors Fairfield County (openingdoorsfc.org)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0379" w:rsidSect="003203BB">
      <w:footerReference w:type="default" r:id="rId13"/>
      <w:pgSz w:w="12240" w:h="15840"/>
      <w:pgMar w:top="765" w:right="725" w:bottom="865" w:left="72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CDFDD" w14:textId="77777777" w:rsidR="00043432" w:rsidRDefault="00043432" w:rsidP="00106C3E">
      <w:r>
        <w:separator/>
      </w:r>
    </w:p>
  </w:endnote>
  <w:endnote w:type="continuationSeparator" w:id="0">
    <w:p w14:paraId="611C0965" w14:textId="77777777" w:rsidR="00043432" w:rsidRDefault="00043432" w:rsidP="0010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FE0E3" w14:textId="4F479BB3" w:rsidR="003203BB" w:rsidRDefault="001D6D23">
    <w:pPr>
      <w:pStyle w:val="Footer"/>
    </w:pPr>
    <w:r>
      <w:t>v</w:t>
    </w:r>
    <w:r w:rsidR="003203BB">
      <w:t xml:space="preserve">. </w:t>
    </w:r>
    <w:r w:rsidR="007B7543">
      <w:t>1/2021</w:t>
    </w:r>
  </w:p>
  <w:p w14:paraId="17F3323E" w14:textId="77777777" w:rsidR="00106C3E" w:rsidRDefault="00106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D0B2" w14:textId="77777777" w:rsidR="00043432" w:rsidRDefault="00043432" w:rsidP="00106C3E">
      <w:r>
        <w:separator/>
      </w:r>
    </w:p>
  </w:footnote>
  <w:footnote w:type="continuationSeparator" w:id="0">
    <w:p w14:paraId="37E9C740" w14:textId="77777777" w:rsidR="00043432" w:rsidRDefault="00043432" w:rsidP="0010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F81"/>
    <w:multiLevelType w:val="hybridMultilevel"/>
    <w:tmpl w:val="FF3C52C0"/>
    <w:lvl w:ilvl="0" w:tplc="F894F054">
      <w:start w:val="5"/>
      <w:numFmt w:val="upperLetter"/>
      <w:lvlText w:val="%1."/>
      <w:lvlJc w:val="left"/>
      <w:pPr>
        <w:ind w:left="2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F205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88EE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6BE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94B0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6D0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3030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53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12CB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84AF5"/>
    <w:multiLevelType w:val="hybridMultilevel"/>
    <w:tmpl w:val="6134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79CD"/>
    <w:multiLevelType w:val="hybridMultilevel"/>
    <w:tmpl w:val="E29871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923D84"/>
    <w:multiLevelType w:val="hybridMultilevel"/>
    <w:tmpl w:val="515A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47CC8"/>
    <w:multiLevelType w:val="hybridMultilevel"/>
    <w:tmpl w:val="FAE257E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F6756E5"/>
    <w:multiLevelType w:val="hybridMultilevel"/>
    <w:tmpl w:val="2B12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79"/>
    <w:rsid w:val="00010DF9"/>
    <w:rsid w:val="00043432"/>
    <w:rsid w:val="00050A94"/>
    <w:rsid w:val="00097D0B"/>
    <w:rsid w:val="000B6CCE"/>
    <w:rsid w:val="000F1B4E"/>
    <w:rsid w:val="000F5A00"/>
    <w:rsid w:val="00106C3E"/>
    <w:rsid w:val="001A1B1C"/>
    <w:rsid w:val="001B39A9"/>
    <w:rsid w:val="001C0BAA"/>
    <w:rsid w:val="001C1D9F"/>
    <w:rsid w:val="001C1DF0"/>
    <w:rsid w:val="001D6D23"/>
    <w:rsid w:val="002012EB"/>
    <w:rsid w:val="00215122"/>
    <w:rsid w:val="00225F9E"/>
    <w:rsid w:val="00247DBF"/>
    <w:rsid w:val="003203BB"/>
    <w:rsid w:val="00324F58"/>
    <w:rsid w:val="003A5D20"/>
    <w:rsid w:val="003B725D"/>
    <w:rsid w:val="003E1767"/>
    <w:rsid w:val="00423D90"/>
    <w:rsid w:val="004345B6"/>
    <w:rsid w:val="00497074"/>
    <w:rsid w:val="004C435A"/>
    <w:rsid w:val="005B56D0"/>
    <w:rsid w:val="00650EC0"/>
    <w:rsid w:val="00651363"/>
    <w:rsid w:val="00667E6D"/>
    <w:rsid w:val="006E494D"/>
    <w:rsid w:val="00727BD7"/>
    <w:rsid w:val="007547E9"/>
    <w:rsid w:val="007756F0"/>
    <w:rsid w:val="007B3ABF"/>
    <w:rsid w:val="007B7543"/>
    <w:rsid w:val="00833595"/>
    <w:rsid w:val="0083416C"/>
    <w:rsid w:val="0089767B"/>
    <w:rsid w:val="008A0A96"/>
    <w:rsid w:val="008A4E07"/>
    <w:rsid w:val="008C75EE"/>
    <w:rsid w:val="008F2221"/>
    <w:rsid w:val="00984EB8"/>
    <w:rsid w:val="009B2D1D"/>
    <w:rsid w:val="009C08CC"/>
    <w:rsid w:val="00A32C04"/>
    <w:rsid w:val="00A50AB5"/>
    <w:rsid w:val="00AF075A"/>
    <w:rsid w:val="00AF5A39"/>
    <w:rsid w:val="00B83C50"/>
    <w:rsid w:val="00B94E73"/>
    <w:rsid w:val="00BD2CF5"/>
    <w:rsid w:val="00C00BB2"/>
    <w:rsid w:val="00C00EA2"/>
    <w:rsid w:val="00CB7641"/>
    <w:rsid w:val="00CE69B6"/>
    <w:rsid w:val="00D47AA9"/>
    <w:rsid w:val="00D76694"/>
    <w:rsid w:val="00D833E8"/>
    <w:rsid w:val="00DF54F0"/>
    <w:rsid w:val="00E15936"/>
    <w:rsid w:val="00F31820"/>
    <w:rsid w:val="00F614C9"/>
    <w:rsid w:val="00F9494B"/>
    <w:rsid w:val="00FC3505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941BF9"/>
  <w15:docId w15:val="{85A01C65-7CBC-4F0C-897B-23F87FF9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0" w:lineRule="auto"/>
      <w:ind w:left="15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0" w:lineRule="auto"/>
      <w:ind w:left="15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">
    <w:name w:val="gmail-"/>
    <w:basedOn w:val="DefaultParagraphFont"/>
    <w:rsid w:val="006E494D"/>
  </w:style>
  <w:style w:type="paragraph" w:styleId="Header">
    <w:name w:val="header"/>
    <w:basedOn w:val="Normal"/>
    <w:link w:val="HeaderChar"/>
    <w:uiPriority w:val="99"/>
    <w:unhideWhenUsed/>
    <w:rsid w:val="00106C3E"/>
    <w:pPr>
      <w:tabs>
        <w:tab w:val="center" w:pos="4680"/>
        <w:tab w:val="right" w:pos="9360"/>
      </w:tabs>
      <w:ind w:left="10" w:hanging="10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6C3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6C3E"/>
    <w:pPr>
      <w:tabs>
        <w:tab w:val="center" w:pos="4680"/>
        <w:tab w:val="right" w:pos="9360"/>
      </w:tabs>
      <w:ind w:left="10" w:hanging="10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6C3E"/>
    <w:rPr>
      <w:rFonts w:ascii="Calibri" w:eastAsia="Calibri" w:hAnsi="Calibri" w:cs="Calibri"/>
      <w:color w:val="000000"/>
    </w:rPr>
  </w:style>
  <w:style w:type="character" w:customStyle="1" w:styleId="highlight">
    <w:name w:val="highlight"/>
    <w:basedOn w:val="DefaultParagraphFont"/>
    <w:rsid w:val="007547E9"/>
  </w:style>
  <w:style w:type="paragraph" w:styleId="BalloonText">
    <w:name w:val="Balloon Text"/>
    <w:basedOn w:val="Normal"/>
    <w:link w:val="BalloonTextChar"/>
    <w:uiPriority w:val="99"/>
    <w:semiHidden/>
    <w:unhideWhenUsed/>
    <w:rsid w:val="00AF0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5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1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94E7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bos.org/polici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tbos.org/wp-content/uploads/2019/09/CT-Coordinated-Access-System-Policies-and-Procedures-5.24.19-Google-Docs.pdf" TargetMode="External"/><Relationship Id="rId12" Type="http://schemas.openxmlformats.org/officeDocument/2006/relationships/hyperlink" Target="file:///C:\Users\local_callahanl\INetCache\Content.Outlook\BC48TEIG\Opening%20Doors%20Fairfield%20County%20(openingdoorsfc.org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tbos.org/polici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tbos.org/wp-content/uploads/2019/09/CT-Coordinated-Access-System-Policies-and-Procedures-5.24.19-Google-Doc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ocal_callahanl\INetCache\Content.Outlook\BC48TEIG\Opening%20Doors%20Fairfield%20County%20(openingdoorsfc.org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SECT CAN-Refferal- and-Acceptance-Documentation</vt:lpstr>
    </vt:vector>
  </TitlesOfParts>
  <Company>Hewlett-Packard Company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SECT CAN-Refferal- and-Acceptance-Documentation</dc:title>
  <dc:subject/>
  <dc:creator>liz</dc:creator>
  <cp:keywords/>
  <cp:lastModifiedBy>Callahan, Lisa T</cp:lastModifiedBy>
  <cp:revision>2</cp:revision>
  <cp:lastPrinted>2019-01-24T19:30:00Z</cp:lastPrinted>
  <dcterms:created xsi:type="dcterms:W3CDTF">2022-09-25T22:05:00Z</dcterms:created>
  <dcterms:modified xsi:type="dcterms:W3CDTF">2022-09-25T22:05:00Z</dcterms:modified>
</cp:coreProperties>
</file>