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60F3" w14:textId="614039DF" w:rsidR="009D4A10" w:rsidRDefault="009D4A10" w:rsidP="009D4A1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CT </w:t>
      </w:r>
      <w:r w:rsidRPr="003D6174">
        <w:rPr>
          <w:rFonts w:asciiTheme="majorHAnsi" w:hAnsiTheme="majorHAnsi" w:cstheme="majorHAnsi"/>
          <w:b/>
          <w:bCs/>
          <w:sz w:val="24"/>
          <w:szCs w:val="24"/>
        </w:rPr>
        <w:t>CoC</w:t>
      </w:r>
      <w:r>
        <w:rPr>
          <w:rFonts w:asciiTheme="majorHAnsi" w:hAnsiTheme="majorHAnsi" w:cstheme="majorHAnsi"/>
          <w:b/>
          <w:bCs/>
          <w:sz w:val="24"/>
          <w:szCs w:val="24"/>
        </w:rPr>
        <w:t>, ESG, and DOH</w:t>
      </w:r>
      <w:r w:rsidRPr="003D6174">
        <w:rPr>
          <w:rFonts w:asciiTheme="majorHAnsi" w:hAnsiTheme="majorHAnsi" w:cstheme="majorHAnsi"/>
          <w:b/>
          <w:bCs/>
          <w:sz w:val="24"/>
          <w:szCs w:val="24"/>
        </w:rPr>
        <w:t xml:space="preserve"> Rental Assistance Programs</w:t>
      </w:r>
    </w:p>
    <w:p w14:paraId="45BAED71" w14:textId="01185E89" w:rsidR="009D4A10" w:rsidRDefault="009D4A10" w:rsidP="009D4A1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No Income Certification Form</w:t>
      </w:r>
    </w:p>
    <w:p w14:paraId="2A69FA42" w14:textId="26E4B082" w:rsidR="009D4A10" w:rsidRPr="003D6174" w:rsidRDefault="009D4A10" w:rsidP="009D4A1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Instructions for Staff</w:t>
      </w:r>
    </w:p>
    <w:p w14:paraId="1F04569C" w14:textId="77777777" w:rsidR="009D4A10" w:rsidRDefault="009D4A1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7471ED" w14:textId="77777777" w:rsidR="009D4A10" w:rsidRPr="00AD091F" w:rsidRDefault="009D4A10" w:rsidP="009D4A10">
      <w:pPr>
        <w:spacing w:after="0" w:line="240" w:lineRule="auto"/>
        <w:rPr>
          <w:rFonts w:cs="Calibri"/>
        </w:rPr>
      </w:pPr>
      <w:r>
        <w:rPr>
          <w:rFonts w:cs="Calibri"/>
          <w:u w:val="single"/>
        </w:rPr>
        <w:t xml:space="preserve">Who should use this form: </w:t>
      </w:r>
      <w:r>
        <w:rPr>
          <w:rFonts w:cs="Calibri"/>
        </w:rPr>
        <w:t xml:space="preserve">Every </w:t>
      </w:r>
      <w:r w:rsidRPr="00AD091F">
        <w:rPr>
          <w:rFonts w:cs="Calibri"/>
        </w:rPr>
        <w:t xml:space="preserve">adult (18 and older) in the home who says they have </w:t>
      </w:r>
      <w:r w:rsidRPr="00AD091F">
        <w:rPr>
          <w:rFonts w:cs="Calibri"/>
          <w:i/>
          <w:iCs/>
        </w:rPr>
        <w:t>no income</w:t>
      </w:r>
      <w:r w:rsidRPr="00AD091F">
        <w:rPr>
          <w:rFonts w:cs="Calibri"/>
        </w:rPr>
        <w:t xml:space="preserve"> must fill out this form when:</w:t>
      </w:r>
    </w:p>
    <w:p w14:paraId="67434D7D" w14:textId="77777777" w:rsidR="009D4A10" w:rsidRPr="00AD091F" w:rsidRDefault="009D4A10" w:rsidP="009D4A10">
      <w:pPr>
        <w:numPr>
          <w:ilvl w:val="0"/>
          <w:numId w:val="10"/>
        </w:numPr>
        <w:spacing w:after="0" w:line="240" w:lineRule="auto"/>
        <w:contextualSpacing/>
        <w:rPr>
          <w:rFonts w:cs="Calibri"/>
        </w:rPr>
      </w:pPr>
      <w:r w:rsidRPr="00AD091F">
        <w:rPr>
          <w:rFonts w:cs="Calibri"/>
        </w:rPr>
        <w:t>First signing up</w:t>
      </w:r>
      <w:r>
        <w:rPr>
          <w:rFonts w:cs="Calibri"/>
        </w:rPr>
        <w:t xml:space="preserve"> (initial certification)</w:t>
      </w:r>
    </w:p>
    <w:p w14:paraId="78DE7422" w14:textId="439C9C2B" w:rsidR="00796B99" w:rsidRPr="00323AE9" w:rsidRDefault="009D4A10" w:rsidP="00323AE9">
      <w:pPr>
        <w:numPr>
          <w:ilvl w:val="0"/>
          <w:numId w:val="10"/>
        </w:numPr>
        <w:spacing w:after="0" w:line="240" w:lineRule="auto"/>
        <w:contextualSpacing/>
        <w:rPr>
          <w:rFonts w:cs="Calibri"/>
        </w:rPr>
      </w:pPr>
      <w:r w:rsidRPr="00AD091F">
        <w:rPr>
          <w:rFonts w:cs="Calibri"/>
        </w:rPr>
        <w:t>Each year</w:t>
      </w:r>
      <w:r>
        <w:rPr>
          <w:rFonts w:cs="Calibri"/>
        </w:rPr>
        <w:t xml:space="preserve"> (annual re-certification)</w:t>
      </w:r>
    </w:p>
    <w:p w14:paraId="0762C3B2" w14:textId="353F698F" w:rsidR="00796B99" w:rsidRPr="000041DB" w:rsidRDefault="0024025C" w:rsidP="00796B99">
      <w:pPr>
        <w:numPr>
          <w:ilvl w:val="0"/>
          <w:numId w:val="10"/>
        </w:numPr>
        <w:spacing w:after="0" w:line="240" w:lineRule="auto"/>
        <w:contextualSpacing/>
        <w:rPr>
          <w:rFonts w:cs="Calibri"/>
        </w:rPr>
      </w:pPr>
      <w:r w:rsidRPr="000041DB">
        <w:rPr>
          <w:rFonts w:cs="Calibri"/>
        </w:rPr>
        <w:t xml:space="preserve">For households with rental assistance administered by JDA, </w:t>
      </w:r>
      <w:r w:rsidR="000041DB">
        <w:rPr>
          <w:rFonts w:cs="Calibri"/>
        </w:rPr>
        <w:t>every 6 months (in addition to program entry)</w:t>
      </w:r>
    </w:p>
    <w:p w14:paraId="209B784C" w14:textId="4BE128A1" w:rsidR="00796B99" w:rsidRPr="00974625" w:rsidRDefault="000041DB" w:rsidP="00974625">
      <w:pPr>
        <w:pStyle w:val="ListBullet"/>
        <w:numPr>
          <w:ilvl w:val="1"/>
          <w:numId w:val="10"/>
        </w:numPr>
        <w:spacing w:after="0" w:line="240" w:lineRule="auto"/>
        <w:rPr>
          <w:rFonts w:cstheme="majorHAnsi"/>
        </w:rPr>
      </w:pPr>
      <w:r w:rsidRPr="00494710">
        <w:rPr>
          <w:rFonts w:cs="Calibri"/>
        </w:rPr>
        <w:t>This includes the following Department of Housing (DOH) Programs: Housing Choice Vouchers (HCVs), Rental Assistance Program (RAP) Vouchers, Fairshare, and Mainstream Vouchers</w:t>
      </w:r>
    </w:p>
    <w:p w14:paraId="5EAE2447" w14:textId="77AC1FB6" w:rsidR="009D4A10" w:rsidRDefault="009D4A10" w:rsidP="009D4A10">
      <w:pPr>
        <w:numPr>
          <w:ilvl w:val="0"/>
          <w:numId w:val="10"/>
        </w:numPr>
        <w:spacing w:after="0" w:line="240" w:lineRule="auto"/>
        <w:contextualSpacing/>
        <w:rPr>
          <w:rFonts w:cs="Calibri"/>
        </w:rPr>
      </w:pPr>
      <w:r w:rsidRPr="00AD091F">
        <w:rPr>
          <w:rFonts w:cs="Calibri"/>
        </w:rPr>
        <w:t>Any time rent is being changed</w:t>
      </w:r>
      <w:r>
        <w:rPr>
          <w:rFonts w:cs="Calibri"/>
        </w:rPr>
        <w:t xml:space="preserve"> (interim rent re-calculation and/or annual re-certification)</w:t>
      </w:r>
      <w:r w:rsidR="000041DB">
        <w:rPr>
          <w:rFonts w:cs="Calibri"/>
        </w:rPr>
        <w:t xml:space="preserve"> </w:t>
      </w:r>
    </w:p>
    <w:p w14:paraId="59B2B299" w14:textId="38FC2BBC" w:rsidR="009D4A10" w:rsidRDefault="009D4A10" w:rsidP="009D4A10">
      <w:pPr>
        <w:numPr>
          <w:ilvl w:val="1"/>
          <w:numId w:val="10"/>
        </w:numPr>
        <w:spacing w:after="0" w:line="240" w:lineRule="auto"/>
        <w:contextualSpacing/>
        <w:rPr>
          <w:rFonts w:cs="Calibri"/>
        </w:rPr>
      </w:pPr>
      <w:r>
        <w:rPr>
          <w:rFonts w:cs="Calibri"/>
        </w:rPr>
        <w:t xml:space="preserve">RRH – interim rent re-calculation </w:t>
      </w:r>
      <w:r w:rsidR="00494710">
        <w:rPr>
          <w:rFonts w:cs="Calibri"/>
        </w:rPr>
        <w:t>occurs</w:t>
      </w:r>
      <w:r>
        <w:rPr>
          <w:rFonts w:cs="Calibri"/>
        </w:rPr>
        <w:t xml:space="preserve"> any time income decreases over $40/month</w:t>
      </w:r>
    </w:p>
    <w:p w14:paraId="377A8C9F" w14:textId="2BDEA3CD" w:rsidR="009D4A10" w:rsidRDefault="009D4A10" w:rsidP="009D4A10">
      <w:pPr>
        <w:numPr>
          <w:ilvl w:val="1"/>
          <w:numId w:val="10"/>
        </w:numPr>
        <w:spacing w:after="0" w:line="240" w:lineRule="auto"/>
        <w:contextualSpacing/>
        <w:rPr>
          <w:rFonts w:cs="Calibri"/>
        </w:rPr>
      </w:pPr>
      <w:r>
        <w:rPr>
          <w:rFonts w:cs="Calibri"/>
        </w:rPr>
        <w:t xml:space="preserve">PSH – </w:t>
      </w:r>
      <w:r w:rsidR="00494710">
        <w:rPr>
          <w:rFonts w:cs="Calibri"/>
        </w:rPr>
        <w:t>interim rent re-calculation occurs</w:t>
      </w:r>
      <w:r>
        <w:rPr>
          <w:rFonts w:cs="Calibri"/>
        </w:rPr>
        <w:t xml:space="preserve"> any time income changes more than $40/month</w:t>
      </w:r>
    </w:p>
    <w:p w14:paraId="0853CD3B" w14:textId="3E09AD95" w:rsidR="005C0F04" w:rsidRPr="000041DB" w:rsidRDefault="005C0F04" w:rsidP="005C0F04">
      <w:pPr>
        <w:pStyle w:val="ListBullet"/>
        <w:numPr>
          <w:ilvl w:val="1"/>
          <w:numId w:val="10"/>
        </w:numPr>
        <w:spacing w:after="0" w:line="240" w:lineRule="auto"/>
        <w:rPr>
          <w:rFonts w:cstheme="majorHAnsi"/>
        </w:rPr>
      </w:pPr>
      <w:r w:rsidRPr="000041DB">
        <w:rPr>
          <w:rFonts w:cs="Calibri"/>
        </w:rPr>
        <w:t>JDA</w:t>
      </w:r>
      <w:r w:rsidR="000041DB" w:rsidRPr="000041DB">
        <w:rPr>
          <w:rFonts w:cs="Calibri"/>
        </w:rPr>
        <w:t>-administered programs – any time there is an income change</w:t>
      </w:r>
    </w:p>
    <w:p w14:paraId="6C8F2AC7" w14:textId="77777777" w:rsidR="009D4A10" w:rsidRDefault="009D4A10" w:rsidP="009D4A10">
      <w:pPr>
        <w:spacing w:after="0" w:line="240" w:lineRule="auto"/>
        <w:rPr>
          <w:rFonts w:cs="Calibri"/>
        </w:rPr>
      </w:pPr>
    </w:p>
    <w:p w14:paraId="5F68A72F" w14:textId="3D5C82E0" w:rsidR="009D4A10" w:rsidRPr="00765211" w:rsidRDefault="009D4A10" w:rsidP="009D4A10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Program </w:t>
      </w:r>
      <w:r w:rsidRPr="00765211">
        <w:rPr>
          <w:rFonts w:cs="Calibri"/>
        </w:rPr>
        <w:t xml:space="preserve">staff </w:t>
      </w:r>
      <w:r>
        <w:rPr>
          <w:rFonts w:cs="Calibri"/>
        </w:rPr>
        <w:t xml:space="preserve">don’t have to check every detail, but </w:t>
      </w:r>
      <w:r w:rsidRPr="00765211">
        <w:rPr>
          <w:rFonts w:cs="Calibri"/>
        </w:rPr>
        <w:t xml:space="preserve">they should </w:t>
      </w:r>
      <w:r>
        <w:rPr>
          <w:rFonts w:cs="Calibri"/>
        </w:rPr>
        <w:t xml:space="preserve">look out for anything that seems inaccurate. If needed, they can talk to </w:t>
      </w:r>
      <w:r w:rsidRPr="00765211">
        <w:rPr>
          <w:rFonts w:cs="Calibri"/>
        </w:rPr>
        <w:t>the</w:t>
      </w:r>
      <w:r>
        <w:rPr>
          <w:rFonts w:cs="Calibri"/>
        </w:rPr>
        <w:t xml:space="preserve"> CT Dept. of Mental Health and Addiction Services (DMHAS)</w:t>
      </w:r>
      <w:r w:rsidRPr="00765211">
        <w:rPr>
          <w:rFonts w:cs="Calibri"/>
        </w:rPr>
        <w:t xml:space="preserve"> Housing and Homeless Services Unit</w:t>
      </w:r>
      <w:r w:rsidR="00974625">
        <w:rPr>
          <w:rFonts w:cs="Calibri"/>
        </w:rPr>
        <w:t>,</w:t>
      </w:r>
      <w:r>
        <w:rPr>
          <w:rFonts w:cs="Calibri"/>
        </w:rPr>
        <w:t xml:space="preserve"> CT Dept. of Housing</w:t>
      </w:r>
      <w:r w:rsidR="00974625">
        <w:rPr>
          <w:rFonts w:cs="Calibri"/>
        </w:rPr>
        <w:t xml:space="preserve"> or JDA</w:t>
      </w:r>
      <w:r w:rsidRPr="00765211">
        <w:rPr>
          <w:rFonts w:cs="Calibri"/>
        </w:rPr>
        <w:t xml:space="preserve"> as needed.</w:t>
      </w:r>
    </w:p>
    <w:p w14:paraId="1D849F50" w14:textId="77777777" w:rsidR="009D4A10" w:rsidRDefault="009D4A1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70E5877" w14:textId="04BE991B" w:rsidR="009D4A10" w:rsidRDefault="009D4A10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2E76D831" w14:textId="7EED7780" w:rsidR="003D6174" w:rsidRPr="003D6174" w:rsidRDefault="00D51E09" w:rsidP="009645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CT </w:t>
      </w:r>
      <w:r w:rsidR="003D6174" w:rsidRPr="003D6174">
        <w:rPr>
          <w:rFonts w:asciiTheme="majorHAnsi" w:hAnsiTheme="majorHAnsi" w:cstheme="majorHAnsi"/>
          <w:b/>
          <w:bCs/>
          <w:sz w:val="24"/>
          <w:szCs w:val="24"/>
        </w:rPr>
        <w:t>CoC</w:t>
      </w:r>
      <w:r w:rsidR="00322E40">
        <w:rPr>
          <w:rFonts w:asciiTheme="majorHAnsi" w:hAnsiTheme="majorHAnsi" w:cstheme="majorHAnsi"/>
          <w:b/>
          <w:bCs/>
          <w:sz w:val="24"/>
          <w:szCs w:val="24"/>
        </w:rPr>
        <w:t>, ESG, and DOH</w:t>
      </w:r>
      <w:r w:rsidR="003D6174" w:rsidRPr="003D6174">
        <w:rPr>
          <w:rFonts w:asciiTheme="majorHAnsi" w:hAnsiTheme="majorHAnsi" w:cstheme="majorHAnsi"/>
          <w:b/>
          <w:bCs/>
          <w:sz w:val="24"/>
          <w:szCs w:val="24"/>
        </w:rPr>
        <w:t xml:space="preserve"> Rental Assistance Programs</w:t>
      </w:r>
    </w:p>
    <w:p w14:paraId="2C4A372B" w14:textId="1DE04B49" w:rsidR="003D6174" w:rsidRPr="003D6174" w:rsidRDefault="003D6174" w:rsidP="009645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No Income Certification</w:t>
      </w:r>
      <w:r w:rsidR="00AD091F">
        <w:rPr>
          <w:rFonts w:asciiTheme="majorHAnsi" w:hAnsiTheme="majorHAnsi" w:cstheme="majorHAnsi"/>
          <w:b/>
          <w:bCs/>
          <w:sz w:val="24"/>
          <w:szCs w:val="24"/>
        </w:rPr>
        <w:t xml:space="preserve"> Form</w:t>
      </w:r>
    </w:p>
    <w:p w14:paraId="1A82005F" w14:textId="4B4AE112" w:rsidR="00E20262" w:rsidRDefault="001300B0" w:rsidP="009D4A10">
      <w:pPr>
        <w:spacing w:after="0" w:line="240" w:lineRule="auto"/>
        <w:rPr>
          <w:rFonts w:cs="Calibri"/>
        </w:rPr>
      </w:pPr>
      <w:r>
        <w:br/>
      </w:r>
    </w:p>
    <w:p w14:paraId="58AE51D9" w14:textId="77777777" w:rsidR="00AD091F" w:rsidRPr="00AD091F" w:rsidRDefault="00AD091F" w:rsidP="0096457D">
      <w:pPr>
        <w:spacing w:after="0" w:line="240" w:lineRule="auto"/>
        <w:ind w:left="720"/>
        <w:contextualSpacing/>
        <w:rPr>
          <w:rFonts w:cs="Calibri"/>
        </w:rPr>
      </w:pPr>
    </w:p>
    <w:p w14:paraId="1F3F24D8" w14:textId="77777777" w:rsidR="0096457D" w:rsidRDefault="0096457D" w:rsidP="0096457D">
      <w:pPr>
        <w:spacing w:after="0" w:line="240" w:lineRule="auto"/>
        <w:rPr>
          <w:rFonts w:cs="Calibri"/>
        </w:rPr>
      </w:pPr>
    </w:p>
    <w:p w14:paraId="517DD8D6" w14:textId="107979B7" w:rsidR="00353530" w:rsidRPr="00765211" w:rsidRDefault="001300B0" w:rsidP="0096457D">
      <w:pPr>
        <w:spacing w:after="0" w:line="240" w:lineRule="auto"/>
        <w:rPr>
          <w:rFonts w:cs="Calibri"/>
        </w:rPr>
      </w:pPr>
      <w:r w:rsidRPr="00765211">
        <w:rPr>
          <w:rFonts w:cs="Calibri"/>
        </w:rPr>
        <w:t>Participant Name (Head of Household): ___</w:t>
      </w:r>
      <w:r w:rsidR="00366432">
        <w:rPr>
          <w:rFonts w:cs="Calibri"/>
          <w:u w:val="single"/>
        </w:rPr>
        <w:tab/>
      </w:r>
      <w:r w:rsidR="00366432">
        <w:rPr>
          <w:rFonts w:cs="Calibri"/>
          <w:u w:val="single"/>
        </w:rPr>
        <w:tab/>
      </w:r>
      <w:r w:rsidRPr="00765211">
        <w:rPr>
          <w:rFonts w:cs="Calibri"/>
        </w:rPr>
        <w:t>________________________________________</w:t>
      </w:r>
    </w:p>
    <w:p w14:paraId="6B64AE24" w14:textId="77777777" w:rsidR="0096457D" w:rsidRDefault="0096457D" w:rsidP="0096457D">
      <w:pPr>
        <w:spacing w:after="0" w:line="240" w:lineRule="auto"/>
        <w:rPr>
          <w:rFonts w:cs="Calibri"/>
        </w:rPr>
      </w:pPr>
    </w:p>
    <w:p w14:paraId="63F4647A" w14:textId="08597831" w:rsidR="00353530" w:rsidRPr="00765211" w:rsidRDefault="001300B0" w:rsidP="0096457D">
      <w:pPr>
        <w:spacing w:after="0" w:line="240" w:lineRule="auto"/>
        <w:rPr>
          <w:rFonts w:cs="Calibri"/>
        </w:rPr>
      </w:pPr>
      <w:r w:rsidRPr="00765211">
        <w:rPr>
          <w:rFonts w:cs="Calibri"/>
        </w:rPr>
        <w:t xml:space="preserve">Name of Adult </w:t>
      </w:r>
      <w:r w:rsidR="00AD091F">
        <w:rPr>
          <w:rFonts w:cs="Calibri"/>
        </w:rPr>
        <w:t>with</w:t>
      </w:r>
      <w:r w:rsidRPr="00765211">
        <w:rPr>
          <w:rFonts w:cs="Calibri"/>
        </w:rPr>
        <w:t xml:space="preserve"> No Income: _</w:t>
      </w:r>
      <w:r w:rsidR="00366432">
        <w:rPr>
          <w:rFonts w:cs="Calibri"/>
          <w:u w:val="single"/>
        </w:rPr>
        <w:tab/>
      </w:r>
      <w:r w:rsidR="00366432">
        <w:rPr>
          <w:rFonts w:cs="Calibri"/>
          <w:u w:val="single"/>
        </w:rPr>
        <w:tab/>
      </w:r>
      <w:r w:rsidR="00366432">
        <w:rPr>
          <w:rFonts w:cs="Calibri"/>
          <w:u w:val="single"/>
        </w:rPr>
        <w:tab/>
      </w:r>
      <w:r w:rsidRPr="00765211">
        <w:rPr>
          <w:rFonts w:cs="Calibri"/>
        </w:rPr>
        <w:t>__________________________________________</w:t>
      </w:r>
    </w:p>
    <w:p w14:paraId="29DC6D4A" w14:textId="77777777" w:rsidR="0096457D" w:rsidRDefault="0096457D" w:rsidP="0096457D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7ED35C13" w14:textId="23E83995" w:rsidR="00366432" w:rsidRDefault="001300B0" w:rsidP="0096457D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  <w:r w:rsidRPr="003D6174">
        <w:t xml:space="preserve">I </w:t>
      </w:r>
      <w:r w:rsidR="00E20262" w:rsidRPr="009D4A10">
        <w:t>promise</w:t>
      </w:r>
      <w:r w:rsidRPr="003D6174">
        <w:t xml:space="preserve"> that I </w:t>
      </w:r>
      <w:r w:rsidR="00AD091F">
        <w:t>have</w:t>
      </w:r>
      <w:r w:rsidRPr="003D6174">
        <w:t xml:space="preserve"> no income</w:t>
      </w:r>
      <w:r w:rsidR="003D6174">
        <w:t>, including</w:t>
      </w:r>
      <w:r w:rsidR="00C7213A">
        <w:t xml:space="preserve">, </w:t>
      </w:r>
      <w:r w:rsidR="00C7213A" w:rsidRPr="00E82C3C">
        <w:t>but not limited to</w:t>
      </w:r>
      <w:r w:rsidR="00C7213A">
        <w:t>,</w:t>
      </w:r>
      <w:r w:rsidR="003D6174">
        <w:t xml:space="preserve"> any</w:t>
      </w:r>
      <w:r w:rsidRPr="003D6174">
        <w:t xml:space="preserve"> from the</w:t>
      </w:r>
      <w:r w:rsidR="00AD091F">
        <w:t xml:space="preserve">se </w:t>
      </w:r>
      <w:r w:rsidR="0007041A">
        <w:t>sourc</w:t>
      </w:r>
      <w:r w:rsidR="00AD091F">
        <w:t>es</w:t>
      </w:r>
      <w:r w:rsidRPr="003D6174">
        <w:t>:</w:t>
      </w:r>
    </w:p>
    <w:p w14:paraId="1EB3B48D" w14:textId="085C782F" w:rsidR="00353530" w:rsidRPr="003D6174" w:rsidRDefault="00AD091F" w:rsidP="0096457D">
      <w:pPr>
        <w:pStyle w:val="ListBullet"/>
        <w:spacing w:after="0" w:line="240" w:lineRule="auto"/>
      </w:pPr>
      <w:r>
        <w:t>Job/</w:t>
      </w:r>
      <w:r w:rsidRPr="003D6174">
        <w:t xml:space="preserve">Employment </w:t>
      </w:r>
      <w:r w:rsidR="000270F3">
        <w:t xml:space="preserve">income </w:t>
      </w:r>
      <w:r w:rsidRPr="003D6174">
        <w:t>(</w:t>
      </w:r>
      <w:r>
        <w:t xml:space="preserve">pay from work like </w:t>
      </w:r>
      <w:r w:rsidRPr="003D6174">
        <w:t>wages, tips,</w:t>
      </w:r>
      <w:r w:rsidR="0024025C">
        <w:t xml:space="preserve"> </w:t>
      </w:r>
      <w:r w:rsidR="0024025C" w:rsidRPr="00E82C3C">
        <w:t>regular overtime work</w:t>
      </w:r>
      <w:r w:rsidR="0024025C">
        <w:t xml:space="preserve">, </w:t>
      </w:r>
      <w:r w:rsidRPr="003D6174">
        <w:t>bonuses)</w:t>
      </w:r>
    </w:p>
    <w:p w14:paraId="6F2257F1" w14:textId="70D45037" w:rsidR="00353530" w:rsidRPr="00765211" w:rsidRDefault="00AD091F" w:rsidP="0096457D">
      <w:pPr>
        <w:pStyle w:val="ListBullet"/>
        <w:spacing w:after="0" w:line="240" w:lineRule="auto"/>
        <w:rPr>
          <w:rFonts w:cs="Calibri"/>
        </w:rPr>
      </w:pPr>
      <w:r>
        <w:rPr>
          <w:rFonts w:cs="Calibri"/>
        </w:rPr>
        <w:t>Working for myself or owning</w:t>
      </w:r>
      <w:r w:rsidRPr="00765211">
        <w:rPr>
          <w:rFonts w:cs="Calibri"/>
        </w:rPr>
        <w:t xml:space="preserve"> a business</w:t>
      </w:r>
    </w:p>
    <w:p w14:paraId="1394A6C6" w14:textId="053C6C18" w:rsidR="00353530" w:rsidRPr="00765211" w:rsidRDefault="001300B0" w:rsidP="0096457D">
      <w:pPr>
        <w:pStyle w:val="ListBullet"/>
        <w:spacing w:after="0" w:line="240" w:lineRule="auto"/>
        <w:rPr>
          <w:rFonts w:cs="Calibri"/>
        </w:rPr>
      </w:pPr>
      <w:r w:rsidRPr="00765211">
        <w:rPr>
          <w:rFonts w:cs="Calibri"/>
        </w:rPr>
        <w:t>Rent</w:t>
      </w:r>
      <w:r w:rsidR="00F07E2C">
        <w:rPr>
          <w:rFonts w:cs="Calibri"/>
        </w:rPr>
        <w:t>al income,</w:t>
      </w:r>
      <w:r w:rsidR="003D6174" w:rsidRPr="00765211">
        <w:rPr>
          <w:rFonts w:cs="Calibri"/>
        </w:rPr>
        <w:t xml:space="preserve"> or</w:t>
      </w:r>
      <w:r w:rsidRPr="00765211">
        <w:rPr>
          <w:rFonts w:cs="Calibri"/>
        </w:rPr>
        <w:t xml:space="preserve"> income</w:t>
      </w:r>
      <w:r w:rsidR="003D6174" w:rsidRPr="00765211">
        <w:rPr>
          <w:rFonts w:cs="Calibri"/>
        </w:rPr>
        <w:t xml:space="preserve"> (</w:t>
      </w:r>
      <w:r w:rsidR="00DE0D90" w:rsidRPr="00765211">
        <w:rPr>
          <w:rFonts w:cs="Calibri"/>
        </w:rPr>
        <w:t>e.g.,</w:t>
      </w:r>
      <w:r w:rsidR="003D6174" w:rsidRPr="00765211">
        <w:rPr>
          <w:rFonts w:cs="Calibri"/>
        </w:rPr>
        <w:t xml:space="preserve"> interest or dividends)</w:t>
      </w:r>
      <w:r w:rsidRPr="00765211">
        <w:rPr>
          <w:rFonts w:cs="Calibri"/>
        </w:rPr>
        <w:t xml:space="preserve"> from </w:t>
      </w:r>
      <w:r w:rsidR="00F07E2C">
        <w:rPr>
          <w:rFonts w:cs="Calibri"/>
        </w:rPr>
        <w:t>interest or stocks</w:t>
      </w:r>
    </w:p>
    <w:p w14:paraId="48CEB4E6" w14:textId="2EA586DF" w:rsidR="00353530" w:rsidRDefault="001300B0" w:rsidP="0096457D">
      <w:pPr>
        <w:pStyle w:val="ListBullet"/>
        <w:spacing w:after="0" w:line="240" w:lineRule="auto"/>
        <w:rPr>
          <w:rFonts w:cs="Calibri"/>
        </w:rPr>
      </w:pPr>
      <w:r w:rsidRPr="00765211">
        <w:rPr>
          <w:rFonts w:cs="Calibri"/>
        </w:rPr>
        <w:t xml:space="preserve">Social Security, </w:t>
      </w:r>
      <w:r w:rsidR="00F07E2C">
        <w:rPr>
          <w:rFonts w:cs="Calibri"/>
        </w:rPr>
        <w:t xml:space="preserve">or other government benefits (like </w:t>
      </w:r>
      <w:r w:rsidRPr="00765211">
        <w:rPr>
          <w:rFonts w:cs="Calibri"/>
        </w:rPr>
        <w:t xml:space="preserve">SSI, </w:t>
      </w:r>
      <w:r w:rsidR="00F07E2C">
        <w:rPr>
          <w:rFonts w:cs="Calibri"/>
        </w:rPr>
        <w:t xml:space="preserve">or </w:t>
      </w:r>
      <w:r w:rsidRPr="00765211">
        <w:rPr>
          <w:rFonts w:cs="Calibri"/>
        </w:rPr>
        <w:t>SSDI</w:t>
      </w:r>
      <w:r w:rsidR="00F07E2C">
        <w:rPr>
          <w:rFonts w:cs="Calibri"/>
        </w:rPr>
        <w:t>)</w:t>
      </w:r>
    </w:p>
    <w:p w14:paraId="4775E792" w14:textId="7CEE1787" w:rsidR="00F07E2C" w:rsidRDefault="00F07E2C" w:rsidP="0096457D">
      <w:pPr>
        <w:pStyle w:val="ListBullet"/>
        <w:spacing w:after="0" w:line="240" w:lineRule="auto"/>
        <w:rPr>
          <w:rFonts w:cs="Calibri"/>
        </w:rPr>
      </w:pPr>
      <w:r>
        <w:rPr>
          <w:rFonts w:cs="Calibri"/>
        </w:rPr>
        <w:t>Retirement</w:t>
      </w:r>
      <w:r w:rsidR="00B730D5">
        <w:rPr>
          <w:rFonts w:cs="Calibri"/>
        </w:rPr>
        <w:t xml:space="preserve"> or investment</w:t>
      </w:r>
      <w:r>
        <w:rPr>
          <w:rFonts w:cs="Calibri"/>
        </w:rPr>
        <w:t xml:space="preserve"> money</w:t>
      </w:r>
      <w:r w:rsidR="00B730D5">
        <w:rPr>
          <w:rFonts w:cs="Calibri"/>
        </w:rPr>
        <w:t xml:space="preserve"> (e.g. Pension, Annuity)</w:t>
      </w:r>
      <w:r>
        <w:rPr>
          <w:rFonts w:cs="Calibri"/>
        </w:rPr>
        <w:t>, money from a person who passed away or insurance payments</w:t>
      </w:r>
    </w:p>
    <w:p w14:paraId="1239D899" w14:textId="4711B96F" w:rsidR="00353530" w:rsidRPr="00765211" w:rsidRDefault="00412EF5" w:rsidP="0096457D">
      <w:pPr>
        <w:pStyle w:val="ListBullet"/>
        <w:spacing w:after="0" w:line="240" w:lineRule="auto"/>
        <w:rPr>
          <w:rFonts w:cs="Calibri"/>
        </w:rPr>
      </w:pPr>
      <w:r>
        <w:rPr>
          <w:rFonts w:cs="Calibri"/>
        </w:rPr>
        <w:t xml:space="preserve">Payments </w:t>
      </w:r>
      <w:r w:rsidR="00F07E2C">
        <w:rPr>
          <w:rFonts w:cs="Calibri"/>
        </w:rPr>
        <w:t>I get if I can’t work</w:t>
      </w:r>
      <w:r>
        <w:rPr>
          <w:rFonts w:cs="Calibri"/>
        </w:rPr>
        <w:t xml:space="preserve"> </w:t>
      </w:r>
      <w:r w:rsidR="00F07E2C">
        <w:rPr>
          <w:rFonts w:cs="Calibri"/>
        </w:rPr>
        <w:t>(</w:t>
      </w:r>
      <w:r>
        <w:rPr>
          <w:rFonts w:cs="Calibri"/>
        </w:rPr>
        <w:t>like u</w:t>
      </w:r>
      <w:r w:rsidRPr="00765211">
        <w:rPr>
          <w:rFonts w:cs="Calibri"/>
        </w:rPr>
        <w:t>nemployment</w:t>
      </w:r>
      <w:r w:rsidR="00F07E2C">
        <w:rPr>
          <w:rFonts w:cs="Calibri"/>
        </w:rPr>
        <w:t xml:space="preserve">, </w:t>
      </w:r>
      <w:r w:rsidR="001A249D" w:rsidRPr="00765211">
        <w:rPr>
          <w:rFonts w:cs="Calibri"/>
        </w:rPr>
        <w:t>disabilit</w:t>
      </w:r>
      <w:r w:rsidR="00F07E2C">
        <w:rPr>
          <w:rFonts w:cs="Calibri"/>
        </w:rPr>
        <w:t>y</w:t>
      </w:r>
      <w:r w:rsidR="005C0F04">
        <w:rPr>
          <w:rFonts w:cs="Calibri"/>
        </w:rPr>
        <w:t xml:space="preserve"> compensation</w:t>
      </w:r>
      <w:r w:rsidRPr="00765211">
        <w:rPr>
          <w:rFonts w:cs="Calibri"/>
        </w:rPr>
        <w:t>, worker’s comp, or severance pay</w:t>
      </w:r>
      <w:r w:rsidR="00F07E2C">
        <w:rPr>
          <w:rFonts w:cs="Calibri"/>
        </w:rPr>
        <w:t>)</w:t>
      </w:r>
    </w:p>
    <w:p w14:paraId="503732E8" w14:textId="235532DC" w:rsidR="00353530" w:rsidRPr="00765211" w:rsidRDefault="001300B0" w:rsidP="0096457D">
      <w:pPr>
        <w:pStyle w:val="ListBullet"/>
        <w:spacing w:after="0" w:line="240" w:lineRule="auto"/>
        <w:rPr>
          <w:rFonts w:cs="Calibri"/>
        </w:rPr>
      </w:pPr>
      <w:r w:rsidRPr="00765211">
        <w:rPr>
          <w:rFonts w:cs="Calibri"/>
        </w:rPr>
        <w:t>Child support</w:t>
      </w:r>
      <w:r w:rsidR="00F07E2C">
        <w:rPr>
          <w:rFonts w:cs="Calibri"/>
        </w:rPr>
        <w:t xml:space="preserve"> or</w:t>
      </w:r>
      <w:r w:rsidRPr="00765211">
        <w:rPr>
          <w:rFonts w:cs="Calibri"/>
        </w:rPr>
        <w:t xml:space="preserve"> alimony </w:t>
      </w:r>
      <w:r w:rsidR="00F07E2C">
        <w:rPr>
          <w:rFonts w:cs="Calibri"/>
        </w:rPr>
        <w:t>(</w:t>
      </w:r>
      <w:r w:rsidR="00F07E2C" w:rsidRPr="00E82C3C">
        <w:rPr>
          <w:rFonts w:cs="Calibri"/>
        </w:rPr>
        <w:t xml:space="preserve">even if </w:t>
      </w:r>
      <w:r w:rsidR="00796B99" w:rsidRPr="00E82C3C">
        <w:rPr>
          <w:rFonts w:cs="Calibri"/>
        </w:rPr>
        <w:t>it</w:t>
      </w:r>
      <w:r w:rsidR="0024025C" w:rsidRPr="00E82C3C">
        <w:rPr>
          <w:rFonts w:cs="Calibri"/>
        </w:rPr>
        <w:t>’</w:t>
      </w:r>
      <w:r w:rsidR="00796B99" w:rsidRPr="00E82C3C">
        <w:rPr>
          <w:rFonts w:cs="Calibri"/>
        </w:rPr>
        <w:t xml:space="preserve">s </w:t>
      </w:r>
      <w:r w:rsidR="00F07E2C" w:rsidRPr="00E82C3C">
        <w:rPr>
          <w:rFonts w:cs="Calibri"/>
        </w:rPr>
        <w:t>not</w:t>
      </w:r>
      <w:r w:rsidR="000F420C" w:rsidRPr="00E82C3C">
        <w:rPr>
          <w:rFonts w:cs="Calibri"/>
        </w:rPr>
        <w:t xml:space="preserve"> </w:t>
      </w:r>
      <w:r w:rsidR="00412EF5" w:rsidRPr="00E82C3C">
        <w:rPr>
          <w:rFonts w:cs="Calibri"/>
        </w:rPr>
        <w:t>through</w:t>
      </w:r>
      <w:r w:rsidRPr="00E82C3C">
        <w:rPr>
          <w:rFonts w:cs="Calibri"/>
        </w:rPr>
        <w:t xml:space="preserve"> court</w:t>
      </w:r>
      <w:r w:rsidR="00412EF5" w:rsidRPr="00E82C3C">
        <w:rPr>
          <w:rFonts w:cs="Calibri"/>
        </w:rPr>
        <w:t>s</w:t>
      </w:r>
      <w:r w:rsidRPr="00E82C3C">
        <w:rPr>
          <w:rFonts w:cs="Calibri"/>
        </w:rPr>
        <w:t>)</w:t>
      </w:r>
      <w:r w:rsidR="00E82C3C">
        <w:rPr>
          <w:rFonts w:cs="Calibri"/>
        </w:rPr>
        <w:t xml:space="preserve">, </w:t>
      </w:r>
      <w:r w:rsidR="001A249D" w:rsidRPr="00765211">
        <w:rPr>
          <w:rFonts w:cs="Calibri"/>
        </w:rPr>
        <w:t>or payments</w:t>
      </w:r>
      <w:r w:rsidR="000F420C">
        <w:rPr>
          <w:rFonts w:cs="Calibri"/>
        </w:rPr>
        <w:t xml:space="preserve"> for foster care</w:t>
      </w:r>
    </w:p>
    <w:p w14:paraId="70A8D980" w14:textId="5B25CABD" w:rsidR="00353530" w:rsidRPr="00765211" w:rsidRDefault="002960B2" w:rsidP="0096457D">
      <w:pPr>
        <w:pStyle w:val="ListBullet"/>
        <w:spacing w:after="0" w:line="240" w:lineRule="auto"/>
        <w:rPr>
          <w:rFonts w:cs="Calibri"/>
        </w:rPr>
      </w:pPr>
      <w:r>
        <w:rPr>
          <w:rFonts w:cs="Calibri"/>
        </w:rPr>
        <w:t>Welfare</w:t>
      </w:r>
      <w:r w:rsidRPr="00765211">
        <w:rPr>
          <w:rFonts w:cs="Calibri"/>
        </w:rPr>
        <w:t xml:space="preserve"> </w:t>
      </w:r>
      <w:r w:rsidR="000F420C">
        <w:rPr>
          <w:rFonts w:cs="Calibri"/>
        </w:rPr>
        <w:t>money</w:t>
      </w:r>
      <w:r w:rsidR="00B730D5">
        <w:rPr>
          <w:rFonts w:cs="Calibri"/>
        </w:rPr>
        <w:t xml:space="preserve">, </w:t>
      </w:r>
      <w:r w:rsidR="0024025C" w:rsidRPr="00E82C3C">
        <w:rPr>
          <w:rFonts w:cs="Calibri"/>
        </w:rPr>
        <w:t xml:space="preserve">public assistance, </w:t>
      </w:r>
      <w:r w:rsidR="00B730D5" w:rsidRPr="00E82C3C">
        <w:rPr>
          <w:rFonts w:cs="Calibri"/>
        </w:rPr>
        <w:t xml:space="preserve">or </w:t>
      </w:r>
      <w:r w:rsidR="0024025C" w:rsidRPr="00E82C3C">
        <w:rPr>
          <w:rFonts w:cs="Calibri"/>
        </w:rPr>
        <w:t>general relief</w:t>
      </w:r>
      <w:r w:rsidRPr="00E82C3C">
        <w:rPr>
          <w:rFonts w:cs="Calibri"/>
        </w:rPr>
        <w:t xml:space="preserve"> </w:t>
      </w:r>
      <w:r w:rsidRPr="00765211">
        <w:rPr>
          <w:rFonts w:cs="Calibri"/>
        </w:rPr>
        <w:t>(</w:t>
      </w:r>
      <w:r w:rsidR="000F420C">
        <w:rPr>
          <w:rFonts w:cs="Calibri"/>
        </w:rPr>
        <w:t>like</w:t>
      </w:r>
      <w:r w:rsidRPr="00765211">
        <w:rPr>
          <w:rFonts w:cs="Calibri"/>
        </w:rPr>
        <w:t xml:space="preserve"> TANF</w:t>
      </w:r>
      <w:r w:rsidR="001A249D" w:rsidRPr="00765211">
        <w:rPr>
          <w:rFonts w:cs="Calibri"/>
        </w:rPr>
        <w:t xml:space="preserve"> or SAGA Cash</w:t>
      </w:r>
      <w:r w:rsidRPr="00765211">
        <w:rPr>
          <w:rFonts w:cs="Calibri"/>
        </w:rPr>
        <w:t>)</w:t>
      </w:r>
    </w:p>
    <w:p w14:paraId="18AD00EF" w14:textId="3AE3E2F5" w:rsidR="00353530" w:rsidRPr="00765211" w:rsidRDefault="001300B0" w:rsidP="0096457D">
      <w:pPr>
        <w:pStyle w:val="ListBullet"/>
        <w:spacing w:after="0" w:line="240" w:lineRule="auto"/>
        <w:rPr>
          <w:rFonts w:cs="Calibri"/>
        </w:rPr>
      </w:pPr>
      <w:r w:rsidRPr="00765211">
        <w:rPr>
          <w:rFonts w:cs="Calibri"/>
        </w:rPr>
        <w:t>Regular</w:t>
      </w:r>
      <w:r w:rsidR="00412EF5">
        <w:rPr>
          <w:rFonts w:cs="Calibri"/>
        </w:rPr>
        <w:t xml:space="preserve"> money</w:t>
      </w:r>
      <w:r w:rsidRPr="00765211">
        <w:rPr>
          <w:rFonts w:cs="Calibri"/>
        </w:rPr>
        <w:t xml:space="preserve"> from friends</w:t>
      </w:r>
      <w:r w:rsidR="000F420C">
        <w:rPr>
          <w:rFonts w:cs="Calibri"/>
        </w:rPr>
        <w:t xml:space="preserve"> or </w:t>
      </w:r>
      <w:r w:rsidRPr="00765211">
        <w:rPr>
          <w:rFonts w:cs="Calibri"/>
        </w:rPr>
        <w:t>family</w:t>
      </w:r>
    </w:p>
    <w:p w14:paraId="400986FF" w14:textId="720CC60E" w:rsidR="00353530" w:rsidRPr="00765211" w:rsidRDefault="000F420C" w:rsidP="0096457D">
      <w:pPr>
        <w:pStyle w:val="ListBullet"/>
        <w:spacing w:after="0" w:line="240" w:lineRule="auto"/>
        <w:rPr>
          <w:rFonts w:cs="Calibri"/>
        </w:rPr>
      </w:pPr>
      <w:r>
        <w:rPr>
          <w:rFonts w:cs="Calibri"/>
        </w:rPr>
        <w:t>Military or veteran’s pay (even if the person doesn’t live in the home)</w:t>
      </w:r>
    </w:p>
    <w:p w14:paraId="41F45E96" w14:textId="417CA891" w:rsidR="00C7213A" w:rsidRPr="00974625" w:rsidRDefault="00974625" w:rsidP="0024025C">
      <w:pPr>
        <w:pStyle w:val="ListBullet"/>
        <w:spacing w:after="0" w:line="240" w:lineRule="auto"/>
        <w:rPr>
          <w:rFonts w:cs="Calibri"/>
        </w:rPr>
      </w:pPr>
      <w:r w:rsidRPr="00974625">
        <w:rPr>
          <w:rFonts w:cs="Calibri"/>
        </w:rPr>
        <w:t xml:space="preserve">Periodic and determinable </w:t>
      </w:r>
      <w:r w:rsidR="00E82C3C" w:rsidRPr="00974625">
        <w:rPr>
          <w:rFonts w:cs="Calibri"/>
        </w:rPr>
        <w:t>m</w:t>
      </w:r>
      <w:r w:rsidR="00B730D5" w:rsidRPr="00974625">
        <w:rPr>
          <w:rFonts w:cs="Calibri"/>
        </w:rPr>
        <w:t>oney</w:t>
      </w:r>
      <w:r w:rsidRPr="00974625">
        <w:rPr>
          <w:rFonts w:cs="Calibri"/>
        </w:rPr>
        <w:t>, including gifts,</w:t>
      </w:r>
      <w:r w:rsidR="00C7213A" w:rsidRPr="00974625">
        <w:rPr>
          <w:rFonts w:cs="Calibri"/>
        </w:rPr>
        <w:t xml:space="preserve"> from outside resources (</w:t>
      </w:r>
      <w:r w:rsidR="0024025C" w:rsidRPr="00974625">
        <w:rPr>
          <w:rFonts w:cs="Calibri"/>
        </w:rPr>
        <w:t xml:space="preserve">like </w:t>
      </w:r>
      <w:r w:rsidR="00C7213A" w:rsidRPr="00974625">
        <w:rPr>
          <w:rFonts w:cs="Calibri"/>
        </w:rPr>
        <w:t xml:space="preserve">Venmo, PayPal, </w:t>
      </w:r>
      <w:proofErr w:type="spellStart"/>
      <w:r w:rsidR="00C7213A" w:rsidRPr="00974625">
        <w:rPr>
          <w:rFonts w:cs="Calibri"/>
        </w:rPr>
        <w:t>CashApp</w:t>
      </w:r>
      <w:proofErr w:type="spellEnd"/>
      <w:r w:rsidR="00C7213A" w:rsidRPr="00974625">
        <w:rPr>
          <w:rFonts w:cs="Calibri"/>
        </w:rPr>
        <w:t>,</w:t>
      </w:r>
      <w:r w:rsidR="005C0F04" w:rsidRPr="00974625">
        <w:rPr>
          <w:rFonts w:cs="Calibri"/>
        </w:rPr>
        <w:t xml:space="preserve"> Zelle, Family, Gambling, </w:t>
      </w:r>
      <w:r w:rsidR="00323AE9" w:rsidRPr="00974625">
        <w:rPr>
          <w:rFonts w:cs="Calibri"/>
        </w:rPr>
        <w:t>etc.</w:t>
      </w:r>
      <w:r w:rsidR="00C7213A" w:rsidRPr="00974625">
        <w:rPr>
          <w:rFonts w:cs="Calibri"/>
        </w:rPr>
        <w:t>)</w:t>
      </w:r>
    </w:p>
    <w:p w14:paraId="256C387C" w14:textId="77777777" w:rsidR="0024025C" w:rsidRDefault="0024025C" w:rsidP="0024025C">
      <w:pPr>
        <w:pStyle w:val="ListBullet"/>
        <w:spacing w:after="0" w:line="240" w:lineRule="auto"/>
        <w:rPr>
          <w:rFonts w:cs="Calibri"/>
        </w:rPr>
      </w:pPr>
      <w:r w:rsidRPr="00765211">
        <w:rPr>
          <w:rFonts w:cs="Calibri"/>
        </w:rPr>
        <w:t>L</w:t>
      </w:r>
      <w:r>
        <w:rPr>
          <w:rFonts w:cs="Calibri"/>
        </w:rPr>
        <w:t>arge one-time p</w:t>
      </w:r>
      <w:r w:rsidRPr="00765211">
        <w:rPr>
          <w:rFonts w:cs="Calibri"/>
        </w:rPr>
        <w:t xml:space="preserve">ayments for </w:t>
      </w:r>
      <w:r>
        <w:rPr>
          <w:rFonts w:cs="Calibri"/>
        </w:rPr>
        <w:t>back benefits</w:t>
      </w:r>
      <w:r w:rsidRPr="00765211">
        <w:rPr>
          <w:rFonts w:cs="Calibri"/>
        </w:rPr>
        <w:t xml:space="preserve"> (except </w:t>
      </w:r>
      <w:r>
        <w:rPr>
          <w:rFonts w:cs="Calibri"/>
        </w:rPr>
        <w:t xml:space="preserve">when allowed not to be counted by </w:t>
      </w:r>
      <w:r w:rsidRPr="00765211">
        <w:rPr>
          <w:rFonts w:cs="Calibri"/>
        </w:rPr>
        <w:t>24 CFR 5.609(b)(5)</w:t>
      </w:r>
      <w:r>
        <w:rPr>
          <w:rFonts w:cs="Calibri"/>
        </w:rPr>
        <w:t xml:space="preserve"> – if the money is from things like an insurance payment related to a car crash or health problem, it doesn’t count as income</w:t>
      </w:r>
      <w:r w:rsidRPr="00765211">
        <w:rPr>
          <w:rFonts w:cs="Calibri"/>
        </w:rPr>
        <w:t>)</w:t>
      </w:r>
    </w:p>
    <w:p w14:paraId="0411440C" w14:textId="77777777" w:rsidR="0024025C" w:rsidRPr="0024025C" w:rsidRDefault="0024025C" w:rsidP="0024025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cs="Calibri"/>
          <w:color w:val="0070C0"/>
        </w:rPr>
      </w:pPr>
    </w:p>
    <w:p w14:paraId="4B0B64EC" w14:textId="04ED7BD7" w:rsidR="00353530" w:rsidRPr="00366432" w:rsidRDefault="001300B0" w:rsidP="0096457D">
      <w:pPr>
        <w:spacing w:after="0" w:line="240" w:lineRule="auto"/>
        <w:rPr>
          <w:rFonts w:cstheme="majorHAnsi"/>
          <w:u w:val="single"/>
        </w:rPr>
      </w:pPr>
      <w:r w:rsidRPr="00366432">
        <w:rPr>
          <w:rFonts w:cstheme="majorHAnsi"/>
        </w:rPr>
        <w:br/>
      </w:r>
      <w:r w:rsidR="00BE0E9D">
        <w:rPr>
          <w:rFonts w:cstheme="majorHAnsi"/>
          <w:u w:val="single"/>
        </w:rPr>
        <w:t xml:space="preserve">By signing this form, </w:t>
      </w:r>
      <w:r w:rsidR="000F420C">
        <w:rPr>
          <w:rFonts w:cstheme="majorHAnsi"/>
          <w:u w:val="single"/>
        </w:rPr>
        <w:t>I understand</w:t>
      </w:r>
      <w:r w:rsidRPr="00366432">
        <w:rPr>
          <w:rFonts w:cstheme="majorHAnsi"/>
          <w:u w:val="single"/>
        </w:rPr>
        <w:t xml:space="preserve"> and </w:t>
      </w:r>
      <w:r w:rsidR="000F420C">
        <w:rPr>
          <w:rFonts w:cstheme="majorHAnsi"/>
          <w:u w:val="single"/>
        </w:rPr>
        <w:t>a</w:t>
      </w:r>
      <w:r w:rsidRPr="00366432">
        <w:rPr>
          <w:rFonts w:cstheme="majorHAnsi"/>
          <w:u w:val="single"/>
        </w:rPr>
        <w:t>gree:</w:t>
      </w:r>
    </w:p>
    <w:p w14:paraId="0F2B8954" w14:textId="2DCED948" w:rsidR="00353530" w:rsidRPr="009D4A10" w:rsidRDefault="0096457D" w:rsidP="0096457D">
      <w:pPr>
        <w:pStyle w:val="ListBullet"/>
        <w:spacing w:after="0" w:line="240" w:lineRule="auto"/>
        <w:rPr>
          <w:rFonts w:cstheme="majorHAnsi"/>
        </w:rPr>
      </w:pPr>
      <w:r w:rsidRPr="009D4A10">
        <w:rPr>
          <w:rFonts w:cstheme="majorHAnsi"/>
        </w:rPr>
        <w:t>If I lie or don’t share the truth, I could lose my rental help.</w:t>
      </w:r>
    </w:p>
    <w:p w14:paraId="14401BF5" w14:textId="1D075AF4" w:rsidR="00353530" w:rsidRPr="00366432" w:rsidRDefault="0007041A" w:rsidP="0096457D">
      <w:pPr>
        <w:pStyle w:val="ListBullet"/>
        <w:spacing w:after="0" w:line="240" w:lineRule="auto"/>
        <w:rPr>
          <w:rFonts w:cstheme="majorHAnsi"/>
        </w:rPr>
      </w:pPr>
      <w:r w:rsidRPr="009D4A10">
        <w:rPr>
          <w:rFonts w:cstheme="majorHAnsi"/>
        </w:rPr>
        <w:t>Giving untruthful information</w:t>
      </w:r>
      <w:r w:rsidR="005D3594" w:rsidRPr="00366432">
        <w:rPr>
          <w:rFonts w:cstheme="majorHAnsi"/>
        </w:rPr>
        <w:t xml:space="preserve"> to the government when applying for federal public </w:t>
      </w:r>
      <w:r w:rsidR="0096457D">
        <w:rPr>
          <w:rFonts w:cstheme="majorHAnsi"/>
        </w:rPr>
        <w:t>help</w:t>
      </w:r>
      <w:r w:rsidR="0096457D" w:rsidRPr="00366432">
        <w:rPr>
          <w:rFonts w:cstheme="majorHAnsi"/>
        </w:rPr>
        <w:t xml:space="preserve"> </w:t>
      </w:r>
      <w:r w:rsidR="0096457D">
        <w:rPr>
          <w:rFonts w:cstheme="majorHAnsi"/>
        </w:rPr>
        <w:t>against the law</w:t>
      </w:r>
      <w:r w:rsidR="0096457D" w:rsidRPr="00366432">
        <w:rPr>
          <w:rFonts w:cstheme="majorHAnsi"/>
        </w:rPr>
        <w:t xml:space="preserve"> </w:t>
      </w:r>
      <w:r w:rsidR="0096457D">
        <w:rPr>
          <w:rFonts w:cstheme="majorHAnsi"/>
        </w:rPr>
        <w:t>(</w:t>
      </w:r>
      <w:r w:rsidR="0096457D" w:rsidRPr="00366432">
        <w:rPr>
          <w:rFonts w:cstheme="majorHAnsi"/>
        </w:rPr>
        <w:t>Program Fraud Civil Remedies Act of 1986, 31 U.S.C. §§ 3801-3812</w:t>
      </w:r>
      <w:r w:rsidR="00E20262">
        <w:rPr>
          <w:rFonts w:cstheme="majorHAnsi"/>
        </w:rPr>
        <w:t>).</w:t>
      </w:r>
    </w:p>
    <w:p w14:paraId="25224B23" w14:textId="77777777" w:rsidR="00BE0E9D" w:rsidRDefault="0096457D" w:rsidP="0096457D">
      <w:pPr>
        <w:pStyle w:val="ListBullet"/>
        <w:spacing w:after="0" w:line="240" w:lineRule="auto"/>
        <w:rPr>
          <w:rFonts w:cstheme="majorHAnsi"/>
        </w:rPr>
      </w:pPr>
      <w:r>
        <w:rPr>
          <w:rFonts w:cstheme="majorHAnsi"/>
        </w:rPr>
        <w:t xml:space="preserve">If my income changes or my household income changes, or if there is a change to who lives in my household, </w:t>
      </w:r>
      <w:r w:rsidRPr="00366432">
        <w:rPr>
          <w:rFonts w:cstheme="majorHAnsi"/>
        </w:rPr>
        <w:t xml:space="preserve">I must </w:t>
      </w:r>
      <w:r>
        <w:rPr>
          <w:rFonts w:cstheme="majorHAnsi"/>
        </w:rPr>
        <w:t>tell my case manager or housing program staff (Service provider agency, DMHAS or J. D’Amelia &amp; Associates)</w:t>
      </w:r>
      <w:r w:rsidR="00BE0E9D">
        <w:rPr>
          <w:rFonts w:cstheme="majorHAnsi"/>
        </w:rPr>
        <w:t>:</w:t>
      </w:r>
    </w:p>
    <w:p w14:paraId="7A7D4192" w14:textId="217980B0" w:rsidR="00353530" w:rsidRDefault="00BE0E9D" w:rsidP="00BE0E9D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cstheme="majorHAnsi"/>
        </w:rPr>
      </w:pPr>
      <w:r>
        <w:rPr>
          <w:rFonts w:cstheme="majorHAnsi"/>
        </w:rPr>
        <w:t>For PSH programs</w:t>
      </w:r>
      <w:r w:rsidR="00494710">
        <w:rPr>
          <w:rFonts w:cstheme="majorHAnsi"/>
        </w:rPr>
        <w:t xml:space="preserve"> (except CT0306 which follows JDA guidelines)</w:t>
      </w:r>
      <w:r>
        <w:rPr>
          <w:rFonts w:cstheme="majorHAnsi"/>
        </w:rPr>
        <w:t>,</w:t>
      </w:r>
      <w:r w:rsidR="0096457D">
        <w:rPr>
          <w:rFonts w:cstheme="majorHAnsi"/>
        </w:rPr>
        <w:t xml:space="preserve"> </w:t>
      </w:r>
      <w:r w:rsidR="0096457D" w:rsidRPr="00366432">
        <w:rPr>
          <w:rFonts w:cstheme="majorHAnsi"/>
        </w:rPr>
        <w:t>within ten (10) business days in writing</w:t>
      </w:r>
      <w:r w:rsidR="0096457D">
        <w:rPr>
          <w:rFonts w:cstheme="majorHAnsi"/>
        </w:rPr>
        <w:t xml:space="preserve">.  </w:t>
      </w:r>
    </w:p>
    <w:p w14:paraId="173BDF1A" w14:textId="1E7A7E4B" w:rsidR="00BE0E9D" w:rsidRDefault="00BE0E9D" w:rsidP="00BE0E9D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cstheme="majorHAnsi"/>
        </w:rPr>
      </w:pPr>
      <w:r>
        <w:rPr>
          <w:rFonts w:cstheme="majorHAnsi"/>
        </w:rPr>
        <w:t>For RRH programs, at re-certification.</w:t>
      </w:r>
    </w:p>
    <w:p w14:paraId="57BC12B2" w14:textId="4820C184" w:rsidR="00C7213A" w:rsidRPr="00494710" w:rsidRDefault="005C0F04" w:rsidP="00BE0E9D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cstheme="majorHAnsi"/>
        </w:rPr>
      </w:pPr>
      <w:r w:rsidRPr="005C0F04">
        <w:rPr>
          <w:rFonts w:cs="Calibri"/>
          <w:color w:val="0070C0"/>
        </w:rPr>
        <w:t>F</w:t>
      </w:r>
      <w:r w:rsidRPr="00494710">
        <w:rPr>
          <w:rFonts w:cs="Calibri"/>
        </w:rPr>
        <w:t xml:space="preserve">or households with rental assistance administered by JDA, </w:t>
      </w:r>
      <w:r w:rsidRPr="00494710">
        <w:rPr>
          <w:rFonts w:cstheme="majorHAnsi"/>
        </w:rPr>
        <w:t xml:space="preserve">within </w:t>
      </w:r>
      <w:r w:rsidR="00C7213A" w:rsidRPr="00494710">
        <w:rPr>
          <w:rFonts w:cstheme="majorHAnsi"/>
        </w:rPr>
        <w:t>thirty (30) business days in writing.</w:t>
      </w:r>
    </w:p>
    <w:p w14:paraId="5E378BB1" w14:textId="77777777" w:rsidR="004C0FE7" w:rsidRDefault="004C0FE7" w:rsidP="0096457D">
      <w:pPr>
        <w:spacing w:after="0" w:line="240" w:lineRule="auto"/>
        <w:rPr>
          <w:rFonts w:cstheme="majorHAnsi"/>
        </w:rPr>
      </w:pPr>
    </w:p>
    <w:p w14:paraId="09579C6B" w14:textId="77777777" w:rsidR="009D4A10" w:rsidRDefault="009D4A10" w:rsidP="0096457D">
      <w:pPr>
        <w:spacing w:after="0" w:line="240" w:lineRule="auto"/>
        <w:rPr>
          <w:rFonts w:cstheme="majorHAnsi"/>
        </w:rPr>
      </w:pPr>
    </w:p>
    <w:p w14:paraId="182008A5" w14:textId="0CA983F2" w:rsidR="00353530" w:rsidRPr="00366432" w:rsidRDefault="00366432" w:rsidP="0096457D">
      <w:pPr>
        <w:spacing w:after="0" w:line="240" w:lineRule="auto"/>
        <w:rPr>
          <w:rFonts w:cstheme="majorHAns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D25B1" wp14:editId="20196076">
                <wp:simplePos x="0" y="0"/>
                <wp:positionH relativeFrom="column">
                  <wp:posOffset>4122420</wp:posOffset>
                </wp:positionH>
                <wp:positionV relativeFrom="paragraph">
                  <wp:posOffset>198120</wp:posOffset>
                </wp:positionV>
                <wp:extent cx="1592580" cy="11430"/>
                <wp:effectExtent l="38100" t="38100" r="64770" b="83820"/>
                <wp:wrapNone/>
                <wp:docPr id="2220355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258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2E96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5.6pt" to="450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RCrAEAAKIDAAAOAAAAZHJzL2Uyb0RvYy54bWysU01v1DAQvVfiP1i+s0kWikq02R5a0UtV&#10;Klq4u854Y8lfst1N9t8znuymqFQgIS6WP+a9mfdmvLmcrGF7iEl71/FmVXMGTvpeu13Hvz9+eX/B&#10;WcrC9cJ4Bx0/QOKX23dnmzG0sPaDNz1EhiQutWPo+JBzaKsqyQGsSCsfwOGj8tGKjMe4q/ooRmS3&#10;plrX9adq9LEP0UtICW+v50e+JX6lQOavSiXIzHQca8u0RlqfylptN6LdRREGLY9liH+owgrtMOlC&#10;dS2yYM9R/0ZltYw+eZVX0tvKK6UlkAZU09Sv1DwMIgBpQXNSWGxK/49W3u2v3H1EG8aQ2hTuY1Ex&#10;qWiZMjr8wJ6SLqyUTWTbYbENpswkXjbnn9fnF+iuxLem+fiBbK1mmkIXYso34C0rm44b7Yoq0Yr9&#10;bcqYGkNPIXh4KYR2+WCgBBv3DRTTPSZcE5pmBK5MZHuB3RVSgstN6SjyUXSBKW3MAqz/DjzGFyjQ&#10;/Czg2Yg/Zl0QlNm7vICtdj6+lT1Pp5LVHH9yYNZdLHjy/YFaRNbgIJDC49CWSfv1TPCXr7X9CQAA&#10;//8DAFBLAwQUAAYACAAAACEAMYf2BN4AAAAJAQAADwAAAGRycy9kb3ducmV2LnhtbEyPQU/DMAyF&#10;70j8h8hI3FiyDlWsNJ02pMGJAxsS16wxbUXiVEm2dfx6zAlOlv2enr9XrybvxAljGgJpmM8UCKQ2&#10;2IE6De/77d0DiJQNWeMCoYYLJlg111e1qWw40xuedrkTHEKpMhr6nMdKytT26E2ahRGJtc8Qvcm8&#10;xk7aaM4c7p0slCqlNwPxh96M+NRj+7U7eg2xTJfn7cfry2afVbkuNnZ031nr25tp/Qgi45T/zPCL&#10;z+jQMNMhHMkm4TSU98uCrRoWc55sWCrF5Q58WCiQTS3/N2h+AAAA//8DAFBLAQItABQABgAIAAAA&#10;IQC2gziS/gAAAOEBAAATAAAAAAAAAAAAAAAAAAAAAABbQ29udGVudF9UeXBlc10ueG1sUEsBAi0A&#10;FAAGAAgAAAAhADj9If/WAAAAlAEAAAsAAAAAAAAAAAAAAAAALwEAAF9yZWxzLy5yZWxzUEsBAi0A&#10;FAAGAAgAAAAhAEPuREKsAQAAogMAAA4AAAAAAAAAAAAAAAAALgIAAGRycy9lMm9Eb2MueG1sUEsB&#10;Ai0AFAAGAAgAAAAhADGH9gTeAAAACQEAAA8AAAAAAAAAAAAAAAAABgQAAGRycy9kb3ducmV2Lnht&#10;bFBLBQYAAAAABAAEAPMAAAAR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BD16" wp14:editId="20821CDB">
                <wp:simplePos x="0" y="0"/>
                <wp:positionH relativeFrom="column">
                  <wp:posOffset>7620</wp:posOffset>
                </wp:positionH>
                <wp:positionV relativeFrom="paragraph">
                  <wp:posOffset>186690</wp:posOffset>
                </wp:positionV>
                <wp:extent cx="3779520" cy="0"/>
                <wp:effectExtent l="38100" t="38100" r="68580" b="95250"/>
                <wp:wrapNone/>
                <wp:docPr id="1786979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223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4.7pt" to="298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89nQEAAJQDAAAOAAAAZHJzL2Uyb0RvYy54bWysU02P0zAQvSPxHyzfadIiWIia7mFXcEGw&#10;guUHeJ1xY8n2WGPTpP+esdumCJBWQlwcf8x7M+/NZHs7eycOQMli6OV61UoBQeNgw76X3x8/vHon&#10;RcoqDMphgF4eIcnb3csX2yl2sMER3QAkmCSkboq9HHOOXdMkPYJXaYURAj8aJK8yH2nfDKQmZveu&#10;2bTt22ZCGiKhhpT49v70KHeV3xjQ+YsxCbJwveTacl2prk9lbXZb1e1JxdHqcxnqH6rwygZOulDd&#10;q6zED7J/UHmrCROavNLoGzTGaqgaWM26/U3Nt1FFqFrYnBQXm9L/o9WfD3fhgdiGKaYuxQcqKmZD&#10;vny5PjFXs46LWTBnofny9c3N+zcb9lRf3porMFLKHwG9KJteOhuKDtWpw6eUORmHXkL4cE1dd/no&#10;oAS78BWMsAMn21R0nQq4cyQOivuptIaQ16WHzFejC8xY5xZg+zzwHF+gUCdmAa+fBy+ImhlDXsDe&#10;BqS/EeT5UrI5xV8cOOkuFjzhcKxNqdZw66vC85iW2fr1XOHXn2n3EwAA//8DAFBLAwQUAAYACAAA&#10;ACEA3XuquNgAAAAHAQAADwAAAGRycy9kb3ducmV2LnhtbEyOS0/DMBCE70j8B2uRuFGnFkQkxKkQ&#10;EhJHGnrg6MRLHo0fst0m/fcs4gC3nZ3RzFftVjOzM4Y4Oithu8mAoe2cHm0v4fDxevcILCZltZqd&#10;RQkXjLCrr68qVWq32D2em9QzKrGxVBKGlHzJeewGNCpunEdL3pcLRiWSoec6qIXKzcxFluXcqNHS&#10;wqA8vgzYHZuTkfAZ2km8XRYv3JQ3xeRRvO9Rytub9fkJWMI1/YXhB5/QoSam1p2sjmwmLSgoQRT3&#10;wMh+KHI62t8Hryv+n7/+BgAA//8DAFBLAQItABQABgAIAAAAIQC2gziS/gAAAOEBAAATAAAAAAAA&#10;AAAAAAAAAAAAAABbQ29udGVudF9UeXBlc10ueG1sUEsBAi0AFAAGAAgAAAAhADj9If/WAAAAlAEA&#10;AAsAAAAAAAAAAAAAAAAALwEAAF9yZWxzLy5yZWxzUEsBAi0AFAAGAAgAAAAhABcRLz2dAQAAlAMA&#10;AA4AAAAAAAAAAAAAAAAALgIAAGRycy9lMm9Eb2MueG1sUEsBAi0AFAAGAAgAAAAhAN17qrjYAAAA&#10;BwEAAA8AAAAAAAAAAAAAAAAA9wMAAGRycy9kb3ducmV2LnhtbFBLBQYAAAAABAAEAPMAAAD8BAAA&#10;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366432">
        <w:rPr>
          <w:rFonts w:cstheme="majorHAnsi"/>
        </w:rPr>
        <w:br/>
        <w:t xml:space="preserve">Signature of Adult </w:t>
      </w:r>
      <w:r w:rsidR="0096457D">
        <w:rPr>
          <w:rFonts w:cstheme="majorHAnsi"/>
        </w:rPr>
        <w:t>with</w:t>
      </w:r>
      <w:r w:rsidRPr="00366432">
        <w:rPr>
          <w:rFonts w:cstheme="majorHAnsi"/>
        </w:rPr>
        <w:t xml:space="preserve"> No Income</w:t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 w:rsidR="0096457D">
        <w:rPr>
          <w:rFonts w:cstheme="majorHAnsi"/>
        </w:rPr>
        <w:tab/>
      </w:r>
      <w:r w:rsidRPr="00366432">
        <w:rPr>
          <w:rFonts w:cstheme="majorHAnsi"/>
        </w:rPr>
        <w:t>Date</w:t>
      </w:r>
    </w:p>
    <w:p w14:paraId="02484954" w14:textId="77777777" w:rsidR="004C0FE7" w:rsidRDefault="004C0FE7">
      <w:pPr>
        <w:rPr>
          <w:rFonts w:cstheme="majorHAnsi"/>
        </w:rPr>
      </w:pPr>
    </w:p>
    <w:p w14:paraId="05C70AEE" w14:textId="4181574A" w:rsidR="00353530" w:rsidRPr="00366432" w:rsidRDefault="00353530">
      <w:pPr>
        <w:rPr>
          <w:rFonts w:cstheme="majorHAnsi"/>
        </w:rPr>
      </w:pPr>
    </w:p>
    <w:sectPr w:rsidR="00353530" w:rsidRPr="00366432" w:rsidSect="0076521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7897" w14:textId="77777777" w:rsidR="00DB7CFE" w:rsidRDefault="00DB7CFE" w:rsidP="005D3594">
      <w:pPr>
        <w:spacing w:after="0" w:line="240" w:lineRule="auto"/>
      </w:pPr>
      <w:r>
        <w:separator/>
      </w:r>
    </w:p>
  </w:endnote>
  <w:endnote w:type="continuationSeparator" w:id="0">
    <w:p w14:paraId="66BCE71D" w14:textId="77777777" w:rsidR="00DB7CFE" w:rsidRDefault="00DB7CFE" w:rsidP="005D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806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7B195" w14:textId="4AF08B4C" w:rsidR="005D3594" w:rsidRDefault="005D35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59632" w14:textId="4793B7BB" w:rsidR="005D3594" w:rsidRDefault="005D3594">
    <w:pPr>
      <w:pStyle w:val="Footer"/>
    </w:pPr>
    <w:r w:rsidRPr="003D6174">
      <w:rPr>
        <w:rFonts w:asciiTheme="majorHAnsi" w:hAnsiTheme="majorHAnsi" w:cstheme="majorHAnsi"/>
      </w:rPr>
      <w:t xml:space="preserve">Form Last Updated: </w:t>
    </w:r>
    <w:r w:rsidR="00974625">
      <w:rPr>
        <w:rFonts w:asciiTheme="majorHAnsi" w:hAnsiTheme="majorHAnsi" w:cstheme="majorHAnsi"/>
      </w:rPr>
      <w:t>8/</w:t>
    </w:r>
    <w:r w:rsidR="00D5526A">
      <w:rPr>
        <w:rFonts w:asciiTheme="majorHAnsi" w:hAnsiTheme="majorHAnsi" w:cstheme="majorHAnsi"/>
      </w:rPr>
      <w:t>11</w:t>
    </w:r>
    <w:r w:rsidR="00974625">
      <w:rPr>
        <w:rFonts w:asciiTheme="majorHAnsi" w:hAnsiTheme="majorHAnsi" w:cstheme="majorHAnsi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094C" w14:textId="77777777" w:rsidR="00DB7CFE" w:rsidRDefault="00DB7CFE" w:rsidP="005D3594">
      <w:pPr>
        <w:spacing w:after="0" w:line="240" w:lineRule="auto"/>
      </w:pPr>
      <w:r>
        <w:separator/>
      </w:r>
    </w:p>
  </w:footnote>
  <w:footnote w:type="continuationSeparator" w:id="0">
    <w:p w14:paraId="4B1E8FE0" w14:textId="77777777" w:rsidR="00DB7CFE" w:rsidRDefault="00DB7CFE" w:rsidP="005D3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4C5A2B"/>
    <w:multiLevelType w:val="multilevel"/>
    <w:tmpl w:val="D0F4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28277">
    <w:abstractNumId w:val="8"/>
  </w:num>
  <w:num w:numId="2" w16cid:durableId="19820379">
    <w:abstractNumId w:val="6"/>
  </w:num>
  <w:num w:numId="3" w16cid:durableId="58212920">
    <w:abstractNumId w:val="5"/>
  </w:num>
  <w:num w:numId="4" w16cid:durableId="2049799744">
    <w:abstractNumId w:val="4"/>
  </w:num>
  <w:num w:numId="5" w16cid:durableId="1150899368">
    <w:abstractNumId w:val="7"/>
  </w:num>
  <w:num w:numId="6" w16cid:durableId="933364812">
    <w:abstractNumId w:val="3"/>
  </w:num>
  <w:num w:numId="7" w16cid:durableId="1339698451">
    <w:abstractNumId w:val="2"/>
  </w:num>
  <w:num w:numId="8" w16cid:durableId="14382027">
    <w:abstractNumId w:val="1"/>
  </w:num>
  <w:num w:numId="9" w16cid:durableId="3019698">
    <w:abstractNumId w:val="0"/>
  </w:num>
  <w:num w:numId="10" w16cid:durableId="1722483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1DB"/>
    <w:rsid w:val="000107A6"/>
    <w:rsid w:val="000270F3"/>
    <w:rsid w:val="00034616"/>
    <w:rsid w:val="0006063C"/>
    <w:rsid w:val="0007041A"/>
    <w:rsid w:val="000950D1"/>
    <w:rsid w:val="000A031D"/>
    <w:rsid w:val="000D26E3"/>
    <w:rsid w:val="000E542C"/>
    <w:rsid w:val="000F420C"/>
    <w:rsid w:val="001300B0"/>
    <w:rsid w:val="0015074B"/>
    <w:rsid w:val="001957BA"/>
    <w:rsid w:val="001A249D"/>
    <w:rsid w:val="001B5FFC"/>
    <w:rsid w:val="001C58DC"/>
    <w:rsid w:val="0020258B"/>
    <w:rsid w:val="00215417"/>
    <w:rsid w:val="002318A6"/>
    <w:rsid w:val="0024025C"/>
    <w:rsid w:val="00293883"/>
    <w:rsid w:val="002960B2"/>
    <w:rsid w:val="0029639D"/>
    <w:rsid w:val="00311554"/>
    <w:rsid w:val="00322E40"/>
    <w:rsid w:val="00323AE9"/>
    <w:rsid w:val="00326F90"/>
    <w:rsid w:val="00353530"/>
    <w:rsid w:val="00366432"/>
    <w:rsid w:val="00386702"/>
    <w:rsid w:val="003D6174"/>
    <w:rsid w:val="004042B4"/>
    <w:rsid w:val="00412EF5"/>
    <w:rsid w:val="00446FCD"/>
    <w:rsid w:val="00474C84"/>
    <w:rsid w:val="00494710"/>
    <w:rsid w:val="004C0FE7"/>
    <w:rsid w:val="004F6D0D"/>
    <w:rsid w:val="005C0F04"/>
    <w:rsid w:val="005D3594"/>
    <w:rsid w:val="00640962"/>
    <w:rsid w:val="006E6C08"/>
    <w:rsid w:val="007204CA"/>
    <w:rsid w:val="00744E8C"/>
    <w:rsid w:val="0074673B"/>
    <w:rsid w:val="00753C32"/>
    <w:rsid w:val="00765211"/>
    <w:rsid w:val="00796B99"/>
    <w:rsid w:val="00797890"/>
    <w:rsid w:val="007B32E0"/>
    <w:rsid w:val="008442E3"/>
    <w:rsid w:val="008E018E"/>
    <w:rsid w:val="008E1F0C"/>
    <w:rsid w:val="008E40DD"/>
    <w:rsid w:val="00903753"/>
    <w:rsid w:val="0096457D"/>
    <w:rsid w:val="00974625"/>
    <w:rsid w:val="009C665C"/>
    <w:rsid w:val="009D4A10"/>
    <w:rsid w:val="00A516F7"/>
    <w:rsid w:val="00AA1D8D"/>
    <w:rsid w:val="00AD091F"/>
    <w:rsid w:val="00B30DFF"/>
    <w:rsid w:val="00B47730"/>
    <w:rsid w:val="00B730D5"/>
    <w:rsid w:val="00BC5F5B"/>
    <w:rsid w:val="00BE0E9D"/>
    <w:rsid w:val="00BF5C10"/>
    <w:rsid w:val="00C52739"/>
    <w:rsid w:val="00C7213A"/>
    <w:rsid w:val="00C9569B"/>
    <w:rsid w:val="00CB0664"/>
    <w:rsid w:val="00CC4F76"/>
    <w:rsid w:val="00CD308C"/>
    <w:rsid w:val="00CE3E15"/>
    <w:rsid w:val="00D25B27"/>
    <w:rsid w:val="00D27139"/>
    <w:rsid w:val="00D51E09"/>
    <w:rsid w:val="00D5526A"/>
    <w:rsid w:val="00D642DD"/>
    <w:rsid w:val="00DB16F8"/>
    <w:rsid w:val="00DB7CFE"/>
    <w:rsid w:val="00DE0D90"/>
    <w:rsid w:val="00DE2627"/>
    <w:rsid w:val="00DE7EA8"/>
    <w:rsid w:val="00E20262"/>
    <w:rsid w:val="00E35269"/>
    <w:rsid w:val="00E57EED"/>
    <w:rsid w:val="00E82C3C"/>
    <w:rsid w:val="00EC5F17"/>
    <w:rsid w:val="00ED0B23"/>
    <w:rsid w:val="00ED442A"/>
    <w:rsid w:val="00F07E2C"/>
    <w:rsid w:val="00F823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D5C8F"/>
  <w14:defaultImageDpi w14:val="300"/>
  <w15:docId w15:val="{D6300454-0DE3-447E-A9AF-F727EAE3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5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E0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D09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Quinn-Sheeran</cp:lastModifiedBy>
  <cp:revision>3</cp:revision>
  <dcterms:created xsi:type="dcterms:W3CDTF">2025-08-11T18:45:00Z</dcterms:created>
  <dcterms:modified xsi:type="dcterms:W3CDTF">2025-08-11T18:45:00Z</dcterms:modified>
  <cp:category/>
</cp:coreProperties>
</file>