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FFBF" w14:textId="74E0E47B" w:rsidR="009B51DC" w:rsidRPr="00BC33C1" w:rsidRDefault="00740B58" w:rsidP="00740B58">
      <w:pPr>
        <w:spacing w:line="240" w:lineRule="auto"/>
        <w:jc w:val="center"/>
        <w:rPr>
          <w:rFonts w:cstheme="minorHAnsi"/>
          <w:b/>
          <w:bCs/>
          <w:color w:val="4472C4" w:themeColor="accent1"/>
          <w:sz w:val="28"/>
          <w:szCs w:val="28"/>
        </w:rPr>
      </w:pPr>
      <w:r w:rsidRPr="00BC33C1">
        <w:rPr>
          <w:rFonts w:cstheme="minorHAnsi"/>
          <w:b/>
          <w:bCs/>
          <w:color w:val="4472C4" w:themeColor="accent1"/>
          <w:sz w:val="28"/>
          <w:szCs w:val="28"/>
        </w:rPr>
        <w:t>Onboarding Training Recommendations for Staff in Continuum of Care Projects</w:t>
      </w:r>
      <w:r w:rsidR="009B51DC" w:rsidRPr="00BC33C1">
        <w:rPr>
          <w:rFonts w:cstheme="minorHAnsi"/>
          <w:b/>
          <w:bCs/>
          <w:color w:val="4472C4" w:themeColor="accent1"/>
          <w:sz w:val="28"/>
          <w:szCs w:val="28"/>
        </w:rPr>
        <w:t xml:space="preserve"> </w:t>
      </w:r>
    </w:p>
    <w:sdt>
      <w:sdtPr>
        <w:rPr>
          <w:rFonts w:asciiTheme="minorHAnsi" w:eastAsiaTheme="minorHAnsi" w:hAnsiTheme="minorHAnsi" w:cstheme="minorBidi"/>
          <w:b w:val="0"/>
          <w:bCs w:val="0"/>
          <w:color w:val="auto"/>
          <w:kern w:val="2"/>
          <w:sz w:val="22"/>
          <w:szCs w:val="22"/>
          <w14:ligatures w14:val="standardContextual"/>
        </w:rPr>
        <w:id w:val="-1214271304"/>
        <w:docPartObj>
          <w:docPartGallery w:val="Table of Contents"/>
          <w:docPartUnique/>
        </w:docPartObj>
      </w:sdtPr>
      <w:sdtEndPr>
        <w:rPr>
          <w:noProof/>
        </w:rPr>
      </w:sdtEndPr>
      <w:sdtContent>
        <w:p w14:paraId="705EA7B3" w14:textId="7C8D8263" w:rsidR="000F6259" w:rsidRPr="000F6259" w:rsidRDefault="000F6259">
          <w:pPr>
            <w:pStyle w:val="TOCHeading"/>
            <w:rPr>
              <w:rFonts w:asciiTheme="minorHAnsi" w:hAnsiTheme="minorHAnsi" w:cstheme="minorHAnsi"/>
            </w:rPr>
          </w:pPr>
          <w:r w:rsidRPr="000F6259">
            <w:rPr>
              <w:rFonts w:asciiTheme="minorHAnsi" w:hAnsiTheme="minorHAnsi" w:cstheme="minorHAnsi"/>
            </w:rPr>
            <w:t>Table of Contents</w:t>
          </w:r>
        </w:p>
        <w:p w14:paraId="38ADB2C5" w14:textId="79B962CB" w:rsidR="00F35EF6" w:rsidRDefault="000F6259">
          <w:pPr>
            <w:pStyle w:val="TOC1"/>
            <w:rPr>
              <w:rFonts w:eastAsiaTheme="minorEastAsia" w:cstheme="minorBidi"/>
              <w:b w:val="0"/>
              <w:bCs w:val="0"/>
              <w:caps w:val="0"/>
              <w:sz w:val="24"/>
              <w:szCs w:val="24"/>
            </w:rPr>
          </w:pPr>
          <w:r w:rsidRPr="000F6259">
            <w:rPr>
              <w:noProof w:val="0"/>
            </w:rPr>
            <w:fldChar w:fldCharType="begin"/>
          </w:r>
          <w:r w:rsidRPr="000F6259">
            <w:instrText xml:space="preserve"> TOC \o "1-3" \h \z \u </w:instrText>
          </w:r>
          <w:r w:rsidRPr="000F6259">
            <w:rPr>
              <w:noProof w:val="0"/>
            </w:rPr>
            <w:fldChar w:fldCharType="separate"/>
          </w:r>
          <w:hyperlink w:anchor="_Toc138672293" w:history="1">
            <w:r w:rsidR="00F35EF6" w:rsidRPr="000C3C09">
              <w:rPr>
                <w:rStyle w:val="Hyperlink"/>
              </w:rPr>
              <w:t>Background</w:t>
            </w:r>
            <w:r w:rsidR="00F35EF6">
              <w:rPr>
                <w:webHidden/>
              </w:rPr>
              <w:tab/>
            </w:r>
            <w:r w:rsidR="00F35EF6">
              <w:rPr>
                <w:webHidden/>
              </w:rPr>
              <w:fldChar w:fldCharType="begin"/>
            </w:r>
            <w:r w:rsidR="00F35EF6">
              <w:rPr>
                <w:webHidden/>
              </w:rPr>
              <w:instrText xml:space="preserve"> PAGEREF _Toc138672293 \h </w:instrText>
            </w:r>
            <w:r w:rsidR="00F35EF6">
              <w:rPr>
                <w:webHidden/>
              </w:rPr>
            </w:r>
            <w:r w:rsidR="00F35EF6">
              <w:rPr>
                <w:webHidden/>
              </w:rPr>
              <w:fldChar w:fldCharType="separate"/>
            </w:r>
            <w:r w:rsidR="00F35EF6">
              <w:rPr>
                <w:webHidden/>
              </w:rPr>
              <w:t>1</w:t>
            </w:r>
            <w:r w:rsidR="00F35EF6">
              <w:rPr>
                <w:webHidden/>
              </w:rPr>
              <w:fldChar w:fldCharType="end"/>
            </w:r>
          </w:hyperlink>
        </w:p>
        <w:p w14:paraId="7AAFF925" w14:textId="0289B913" w:rsidR="00F35EF6" w:rsidRDefault="00000000">
          <w:pPr>
            <w:pStyle w:val="TOC1"/>
            <w:rPr>
              <w:rFonts w:eastAsiaTheme="minorEastAsia" w:cstheme="minorBidi"/>
              <w:b w:val="0"/>
              <w:bCs w:val="0"/>
              <w:caps w:val="0"/>
              <w:sz w:val="24"/>
              <w:szCs w:val="24"/>
            </w:rPr>
          </w:pPr>
          <w:hyperlink w:anchor="_Toc138672294" w:history="1">
            <w:r w:rsidR="00F35EF6" w:rsidRPr="000C3C09">
              <w:rPr>
                <w:rStyle w:val="Hyperlink"/>
              </w:rPr>
              <w:t>Steering Committee Members, Agency and Project Leadership &amp; Fiscal Staff</w:t>
            </w:r>
            <w:r w:rsidR="00F35EF6">
              <w:rPr>
                <w:webHidden/>
              </w:rPr>
              <w:tab/>
            </w:r>
            <w:r w:rsidR="00F35EF6">
              <w:rPr>
                <w:webHidden/>
              </w:rPr>
              <w:fldChar w:fldCharType="begin"/>
            </w:r>
            <w:r w:rsidR="00F35EF6">
              <w:rPr>
                <w:webHidden/>
              </w:rPr>
              <w:instrText xml:space="preserve"> PAGEREF _Toc138672294 \h </w:instrText>
            </w:r>
            <w:r w:rsidR="00F35EF6">
              <w:rPr>
                <w:webHidden/>
              </w:rPr>
            </w:r>
            <w:r w:rsidR="00F35EF6">
              <w:rPr>
                <w:webHidden/>
              </w:rPr>
              <w:fldChar w:fldCharType="separate"/>
            </w:r>
            <w:r w:rsidR="00F35EF6">
              <w:rPr>
                <w:webHidden/>
              </w:rPr>
              <w:t>1</w:t>
            </w:r>
            <w:r w:rsidR="00F35EF6">
              <w:rPr>
                <w:webHidden/>
              </w:rPr>
              <w:fldChar w:fldCharType="end"/>
            </w:r>
          </w:hyperlink>
        </w:p>
        <w:p w14:paraId="4BF5E884" w14:textId="76E9CDD1" w:rsidR="00F35EF6" w:rsidRDefault="00000000">
          <w:pPr>
            <w:pStyle w:val="TOC1"/>
            <w:rPr>
              <w:rFonts w:eastAsiaTheme="minorEastAsia" w:cstheme="minorBidi"/>
              <w:b w:val="0"/>
              <w:bCs w:val="0"/>
              <w:caps w:val="0"/>
              <w:sz w:val="24"/>
              <w:szCs w:val="24"/>
            </w:rPr>
          </w:pPr>
          <w:hyperlink w:anchor="_Toc138672295" w:history="1">
            <w:r w:rsidR="00F35EF6" w:rsidRPr="000C3C09">
              <w:rPr>
                <w:rStyle w:val="Hyperlink"/>
              </w:rPr>
              <w:t>Supervisors, Service Coordinators and Housing Coordinators</w:t>
            </w:r>
            <w:r w:rsidR="00F35EF6">
              <w:rPr>
                <w:webHidden/>
              </w:rPr>
              <w:tab/>
            </w:r>
            <w:r w:rsidR="00F35EF6">
              <w:rPr>
                <w:webHidden/>
              </w:rPr>
              <w:fldChar w:fldCharType="begin"/>
            </w:r>
            <w:r w:rsidR="00F35EF6">
              <w:rPr>
                <w:webHidden/>
              </w:rPr>
              <w:instrText xml:space="preserve"> PAGEREF _Toc138672295 \h </w:instrText>
            </w:r>
            <w:r w:rsidR="00F35EF6">
              <w:rPr>
                <w:webHidden/>
              </w:rPr>
            </w:r>
            <w:r w:rsidR="00F35EF6">
              <w:rPr>
                <w:webHidden/>
              </w:rPr>
              <w:fldChar w:fldCharType="separate"/>
            </w:r>
            <w:r w:rsidR="00F35EF6">
              <w:rPr>
                <w:webHidden/>
              </w:rPr>
              <w:t>2</w:t>
            </w:r>
            <w:r w:rsidR="00F35EF6">
              <w:rPr>
                <w:webHidden/>
              </w:rPr>
              <w:fldChar w:fldCharType="end"/>
            </w:r>
          </w:hyperlink>
        </w:p>
        <w:p w14:paraId="33E5F555" w14:textId="0609D40D" w:rsidR="00F35EF6" w:rsidRDefault="00000000">
          <w:pPr>
            <w:pStyle w:val="TOC1"/>
            <w:rPr>
              <w:rFonts w:eastAsiaTheme="minorEastAsia" w:cstheme="minorBidi"/>
              <w:b w:val="0"/>
              <w:bCs w:val="0"/>
              <w:caps w:val="0"/>
              <w:sz w:val="24"/>
              <w:szCs w:val="24"/>
            </w:rPr>
          </w:pPr>
          <w:hyperlink w:anchor="_Toc138672296" w:history="1">
            <w:r w:rsidR="00F35EF6" w:rsidRPr="000C3C09">
              <w:rPr>
                <w:rStyle w:val="Hyperlink"/>
              </w:rPr>
              <w:t>Other Resources</w:t>
            </w:r>
            <w:r w:rsidR="00F35EF6">
              <w:rPr>
                <w:webHidden/>
              </w:rPr>
              <w:tab/>
            </w:r>
            <w:r w:rsidR="00F35EF6">
              <w:rPr>
                <w:webHidden/>
              </w:rPr>
              <w:fldChar w:fldCharType="begin"/>
            </w:r>
            <w:r w:rsidR="00F35EF6">
              <w:rPr>
                <w:webHidden/>
              </w:rPr>
              <w:instrText xml:space="preserve"> PAGEREF _Toc138672296 \h </w:instrText>
            </w:r>
            <w:r w:rsidR="00F35EF6">
              <w:rPr>
                <w:webHidden/>
              </w:rPr>
            </w:r>
            <w:r w:rsidR="00F35EF6">
              <w:rPr>
                <w:webHidden/>
              </w:rPr>
              <w:fldChar w:fldCharType="separate"/>
            </w:r>
            <w:r w:rsidR="00F35EF6">
              <w:rPr>
                <w:webHidden/>
              </w:rPr>
              <w:t>3</w:t>
            </w:r>
            <w:r w:rsidR="00F35EF6">
              <w:rPr>
                <w:webHidden/>
              </w:rPr>
              <w:fldChar w:fldCharType="end"/>
            </w:r>
          </w:hyperlink>
        </w:p>
        <w:p w14:paraId="7F823310" w14:textId="18018E81" w:rsidR="000F6259" w:rsidRDefault="000F6259" w:rsidP="000F6259">
          <w:r w:rsidRPr="000F6259">
            <w:rPr>
              <w:rFonts w:cstheme="minorHAnsi"/>
              <w:b/>
              <w:bCs/>
              <w:noProof/>
            </w:rPr>
            <w:fldChar w:fldCharType="end"/>
          </w:r>
        </w:p>
      </w:sdtContent>
    </w:sdt>
    <w:p w14:paraId="36A0CC52" w14:textId="7DE6A36A" w:rsidR="00712C60" w:rsidRPr="00921CDC" w:rsidRDefault="00AD195C" w:rsidP="000F6259">
      <w:pPr>
        <w:pStyle w:val="Heading1"/>
      </w:pPr>
      <w:bookmarkStart w:id="0" w:name="_Toc138672293"/>
      <w:r w:rsidRPr="00921CDC">
        <w:t>Background</w:t>
      </w:r>
      <w:bookmarkEnd w:id="0"/>
    </w:p>
    <w:p w14:paraId="76323B23" w14:textId="76EB76DA" w:rsidR="001D61DF" w:rsidRDefault="00F2556C" w:rsidP="000232A9">
      <w:pPr>
        <w:jc w:val="both"/>
        <w:rPr>
          <w:rFonts w:cstheme="minorHAnsi"/>
          <w:sz w:val="24"/>
          <w:szCs w:val="24"/>
        </w:rPr>
      </w:pPr>
      <w:r w:rsidRPr="00921CDC">
        <w:rPr>
          <w:rFonts w:cstheme="minorHAnsi"/>
          <w:sz w:val="24"/>
          <w:szCs w:val="24"/>
        </w:rPr>
        <w:t xml:space="preserve">This resource </w:t>
      </w:r>
      <w:r w:rsidR="00AD195C" w:rsidRPr="00921CDC">
        <w:rPr>
          <w:rFonts w:cstheme="minorHAnsi"/>
          <w:sz w:val="24"/>
          <w:szCs w:val="24"/>
        </w:rPr>
        <w:t>is</w:t>
      </w:r>
      <w:r w:rsidRPr="00921CDC">
        <w:rPr>
          <w:rFonts w:cstheme="minorHAnsi"/>
          <w:sz w:val="24"/>
          <w:szCs w:val="24"/>
        </w:rPr>
        <w:t xml:space="preserve"> for </w:t>
      </w:r>
      <w:r w:rsidR="00740B58">
        <w:rPr>
          <w:rFonts w:cstheme="minorHAnsi"/>
          <w:sz w:val="24"/>
          <w:szCs w:val="24"/>
        </w:rPr>
        <w:t>supervisors and administrators working in</w:t>
      </w:r>
      <w:r w:rsidRPr="00921CDC">
        <w:rPr>
          <w:rFonts w:cstheme="minorHAnsi"/>
          <w:sz w:val="24"/>
          <w:szCs w:val="24"/>
        </w:rPr>
        <w:t xml:space="preserve"> </w:t>
      </w:r>
      <w:r w:rsidR="00740B58">
        <w:rPr>
          <w:rFonts w:cstheme="minorHAnsi"/>
          <w:sz w:val="24"/>
          <w:szCs w:val="24"/>
        </w:rPr>
        <w:t xml:space="preserve">projects </w:t>
      </w:r>
      <w:r w:rsidRPr="00921CDC">
        <w:rPr>
          <w:rFonts w:cstheme="minorHAnsi"/>
          <w:sz w:val="24"/>
          <w:szCs w:val="24"/>
        </w:rPr>
        <w:t>fund</w:t>
      </w:r>
      <w:r w:rsidR="00740B58">
        <w:rPr>
          <w:rFonts w:cstheme="minorHAnsi"/>
          <w:sz w:val="24"/>
          <w:szCs w:val="24"/>
        </w:rPr>
        <w:t xml:space="preserve">ed by </w:t>
      </w:r>
      <w:r w:rsidRPr="00921CDC">
        <w:rPr>
          <w:rFonts w:cstheme="minorHAnsi"/>
          <w:sz w:val="24"/>
          <w:szCs w:val="24"/>
        </w:rPr>
        <w:t xml:space="preserve">the </w:t>
      </w:r>
      <w:r w:rsidR="000232A9" w:rsidRPr="00921CDC">
        <w:rPr>
          <w:rFonts w:cstheme="minorHAnsi"/>
          <w:sz w:val="24"/>
          <w:szCs w:val="24"/>
        </w:rPr>
        <w:t xml:space="preserve">Connecticut Balance of State </w:t>
      </w:r>
      <w:r w:rsidR="00CD11E8" w:rsidRPr="00921CDC">
        <w:rPr>
          <w:rFonts w:cstheme="minorHAnsi"/>
          <w:sz w:val="24"/>
          <w:szCs w:val="24"/>
        </w:rPr>
        <w:t>(CT BOS</w:t>
      </w:r>
      <w:r w:rsidR="00CD11E8">
        <w:rPr>
          <w:rFonts w:cstheme="minorHAnsi"/>
          <w:sz w:val="24"/>
          <w:szCs w:val="24"/>
        </w:rPr>
        <w:t>)</w:t>
      </w:r>
      <w:r w:rsidR="00CD11E8" w:rsidRPr="00921CDC">
        <w:rPr>
          <w:rFonts w:cstheme="minorHAnsi"/>
          <w:sz w:val="24"/>
          <w:szCs w:val="24"/>
        </w:rPr>
        <w:t xml:space="preserve"> </w:t>
      </w:r>
      <w:r w:rsidR="000232A9" w:rsidRPr="00921CDC">
        <w:rPr>
          <w:rFonts w:cstheme="minorHAnsi"/>
          <w:sz w:val="24"/>
          <w:szCs w:val="24"/>
        </w:rPr>
        <w:t xml:space="preserve">Continuum of Care </w:t>
      </w:r>
      <w:r w:rsidR="00CD11E8">
        <w:rPr>
          <w:rFonts w:cstheme="minorHAnsi"/>
          <w:sz w:val="24"/>
          <w:szCs w:val="24"/>
        </w:rPr>
        <w:t>(</w:t>
      </w:r>
      <w:r w:rsidRPr="00921CDC">
        <w:rPr>
          <w:rFonts w:cstheme="minorHAnsi"/>
          <w:sz w:val="24"/>
          <w:szCs w:val="24"/>
        </w:rPr>
        <w:t>CoC</w:t>
      </w:r>
      <w:r w:rsidR="000232A9" w:rsidRPr="00921CDC">
        <w:rPr>
          <w:rFonts w:cstheme="minorHAnsi"/>
          <w:sz w:val="24"/>
          <w:szCs w:val="24"/>
        </w:rPr>
        <w:t>)</w:t>
      </w:r>
      <w:r w:rsidR="00AD195C" w:rsidRPr="00921CDC">
        <w:rPr>
          <w:rFonts w:cstheme="minorHAnsi"/>
          <w:sz w:val="24"/>
          <w:szCs w:val="24"/>
        </w:rPr>
        <w:t xml:space="preserve">. It </w:t>
      </w:r>
      <w:r w:rsidR="00740B58">
        <w:rPr>
          <w:rFonts w:cstheme="minorHAnsi"/>
          <w:sz w:val="24"/>
          <w:szCs w:val="24"/>
        </w:rPr>
        <w:t xml:space="preserve">provides onboarding training recommendations for </w:t>
      </w:r>
      <w:r w:rsidR="00277604">
        <w:rPr>
          <w:rFonts w:cstheme="minorHAnsi"/>
          <w:sz w:val="24"/>
          <w:szCs w:val="24"/>
        </w:rPr>
        <w:t xml:space="preserve">new </w:t>
      </w:r>
      <w:r w:rsidR="00740B58">
        <w:rPr>
          <w:rFonts w:cstheme="minorHAnsi"/>
          <w:sz w:val="24"/>
          <w:szCs w:val="24"/>
        </w:rPr>
        <w:t>staff working in CT BOS projects.</w:t>
      </w:r>
    </w:p>
    <w:p w14:paraId="01DFC2FE" w14:textId="12ED7170" w:rsidR="00712C60" w:rsidRDefault="00712C60" w:rsidP="00712C60">
      <w:pPr>
        <w:spacing w:line="256" w:lineRule="auto"/>
        <w:jc w:val="both"/>
        <w:rPr>
          <w:rFonts w:cstheme="minorHAnsi"/>
          <w:sz w:val="24"/>
          <w:szCs w:val="24"/>
        </w:rPr>
      </w:pPr>
      <w:r w:rsidRPr="00921CDC">
        <w:rPr>
          <w:rFonts w:cstheme="minorHAnsi"/>
          <w:sz w:val="24"/>
          <w:szCs w:val="24"/>
        </w:rPr>
        <w:t xml:space="preserve">CT BOS provides trainings on topics related to CoC programs regularly. Training slides and video recordings are posted to the CT BOS </w:t>
      </w:r>
      <w:hyperlink r:id="rId7" w:history="1">
        <w:r w:rsidRPr="00921CDC">
          <w:rPr>
            <w:rStyle w:val="Hyperlink"/>
            <w:rFonts w:cstheme="minorHAnsi"/>
            <w:sz w:val="24"/>
            <w:szCs w:val="24"/>
          </w:rPr>
          <w:t>Trainings page</w:t>
        </w:r>
      </w:hyperlink>
      <w:r w:rsidRPr="00921CDC">
        <w:rPr>
          <w:rFonts w:cstheme="minorHAnsi"/>
          <w:sz w:val="24"/>
          <w:szCs w:val="24"/>
        </w:rPr>
        <w:t xml:space="preserve">.  The trainings listed below are recommended for all new CoC Project staff.  Please note that trainings </w:t>
      </w:r>
      <w:r w:rsidR="00722F23">
        <w:rPr>
          <w:rFonts w:cstheme="minorHAnsi"/>
          <w:sz w:val="24"/>
          <w:szCs w:val="24"/>
        </w:rPr>
        <w:t>linked below may be</w:t>
      </w:r>
      <w:r w:rsidRPr="00921CDC">
        <w:rPr>
          <w:rFonts w:cstheme="minorHAnsi"/>
          <w:sz w:val="24"/>
          <w:szCs w:val="24"/>
        </w:rPr>
        <w:t xml:space="preserve"> periodically updated</w:t>
      </w:r>
      <w:r w:rsidR="00972C64">
        <w:rPr>
          <w:rFonts w:cstheme="minorHAnsi"/>
          <w:sz w:val="24"/>
          <w:szCs w:val="24"/>
        </w:rPr>
        <w:t>,</w:t>
      </w:r>
      <w:r w:rsidRPr="00921CDC">
        <w:rPr>
          <w:rFonts w:cstheme="minorHAnsi"/>
          <w:sz w:val="24"/>
          <w:szCs w:val="24"/>
        </w:rPr>
        <w:t xml:space="preserve"> </w:t>
      </w:r>
      <w:proofErr w:type="gramStart"/>
      <w:r w:rsidRPr="00921CDC">
        <w:rPr>
          <w:rFonts w:cstheme="minorHAnsi"/>
          <w:sz w:val="24"/>
          <w:szCs w:val="24"/>
        </w:rPr>
        <w:t>We</w:t>
      </w:r>
      <w:proofErr w:type="gramEnd"/>
      <w:r w:rsidRPr="00921CDC">
        <w:rPr>
          <w:rFonts w:cstheme="minorHAnsi"/>
          <w:sz w:val="24"/>
          <w:szCs w:val="24"/>
        </w:rPr>
        <w:t xml:space="preserve"> strongly recommend that you check the trainings page to ensure that you are watching the most current version.</w:t>
      </w:r>
    </w:p>
    <w:p w14:paraId="1B16D7AB" w14:textId="3747395F" w:rsidR="009B7CE3" w:rsidRPr="009B7CE3" w:rsidRDefault="00F35EF6" w:rsidP="009B7CE3">
      <w:pPr>
        <w:jc w:val="both"/>
        <w:rPr>
          <w:rFonts w:cstheme="minorHAnsi"/>
          <w:sz w:val="24"/>
          <w:szCs w:val="24"/>
        </w:rPr>
      </w:pPr>
      <w:r w:rsidRPr="00921CDC">
        <w:rPr>
          <w:rFonts w:cstheme="minorHAnsi"/>
          <w:sz w:val="24"/>
          <w:szCs w:val="24"/>
        </w:rPr>
        <w:t xml:space="preserve">CT BOS posts all resources, </w:t>
      </w:r>
      <w:proofErr w:type="gramStart"/>
      <w:r w:rsidRPr="00921CDC">
        <w:rPr>
          <w:rFonts w:cstheme="minorHAnsi"/>
          <w:sz w:val="24"/>
          <w:szCs w:val="24"/>
        </w:rPr>
        <w:t>policies</w:t>
      </w:r>
      <w:proofErr w:type="gramEnd"/>
      <w:r w:rsidRPr="00921CDC">
        <w:rPr>
          <w:rFonts w:cstheme="minorHAnsi"/>
          <w:sz w:val="24"/>
          <w:szCs w:val="24"/>
        </w:rPr>
        <w:t xml:space="preserve"> and other information for grantees on the </w:t>
      </w:r>
      <w:hyperlink r:id="rId8" w:history="1">
        <w:r w:rsidRPr="00921CDC">
          <w:rPr>
            <w:rStyle w:val="Hyperlink"/>
            <w:rFonts w:cstheme="minorHAnsi"/>
            <w:sz w:val="24"/>
            <w:szCs w:val="24"/>
          </w:rPr>
          <w:t>CT BOS Website</w:t>
        </w:r>
      </w:hyperlink>
      <w:r w:rsidRPr="00921CDC">
        <w:rPr>
          <w:rFonts w:cstheme="minorHAnsi"/>
          <w:sz w:val="24"/>
          <w:szCs w:val="24"/>
        </w:rPr>
        <w:t xml:space="preserve">. </w:t>
      </w:r>
      <w:r w:rsidR="009B7CE3">
        <w:rPr>
          <w:rFonts w:cstheme="minorHAnsi"/>
          <w:sz w:val="24"/>
          <w:szCs w:val="24"/>
        </w:rPr>
        <w:t>T</w:t>
      </w:r>
      <w:r w:rsidRPr="00921CDC">
        <w:rPr>
          <w:rFonts w:cstheme="minorHAnsi"/>
          <w:sz w:val="24"/>
          <w:szCs w:val="24"/>
        </w:rPr>
        <w:t xml:space="preserve">he CT BOS Team regularly updates and posts new materials to the website.  If you encounter broken links and are unable to locate the information you need, please contact the CT BOS team at </w:t>
      </w:r>
      <w:hyperlink r:id="rId9" w:history="1">
        <w:r w:rsidRPr="00921CDC">
          <w:rPr>
            <w:rStyle w:val="Hyperlink"/>
            <w:rFonts w:cstheme="minorHAnsi"/>
            <w:sz w:val="24"/>
            <w:szCs w:val="24"/>
          </w:rPr>
          <w:t>ctboscoc@gmail.com</w:t>
        </w:r>
      </w:hyperlink>
      <w:r w:rsidRPr="00921CDC">
        <w:rPr>
          <w:rFonts w:cstheme="minorHAnsi"/>
          <w:sz w:val="24"/>
          <w:szCs w:val="24"/>
        </w:rPr>
        <w:t>.</w:t>
      </w:r>
      <w:bookmarkStart w:id="1" w:name="_Toc138672294"/>
    </w:p>
    <w:p w14:paraId="032DB904" w14:textId="4270D5C4" w:rsidR="006A4F96" w:rsidRDefault="00712C60" w:rsidP="009B7CE3">
      <w:pPr>
        <w:pStyle w:val="Heading1"/>
      </w:pPr>
      <w:r w:rsidRPr="00921CDC">
        <w:t xml:space="preserve">Steering Committee Members, </w:t>
      </w:r>
      <w:proofErr w:type="gramStart"/>
      <w:r w:rsidRPr="00921CDC">
        <w:t>Agency</w:t>
      </w:r>
      <w:proofErr w:type="gramEnd"/>
      <w:r w:rsidRPr="00921CDC">
        <w:t xml:space="preserve"> and Project Leadership</w:t>
      </w:r>
      <w:r w:rsidR="006A4F96">
        <w:t xml:space="preserve"> &amp; Fiscal Staff</w:t>
      </w:r>
      <w:bookmarkEnd w:id="1"/>
    </w:p>
    <w:p w14:paraId="77854C31" w14:textId="32EDBAC3" w:rsidR="006A4F96" w:rsidRPr="006A4F96" w:rsidRDefault="006A4F96" w:rsidP="006A4F96">
      <w:pPr>
        <w:spacing w:line="256" w:lineRule="auto"/>
        <w:jc w:val="both"/>
        <w:rPr>
          <w:rStyle w:val="Hyperlink"/>
          <w:rFonts w:cstheme="minorHAnsi"/>
          <w:b/>
          <w:bCs/>
          <w:i/>
          <w:iCs/>
          <w:color w:val="auto"/>
          <w:sz w:val="24"/>
          <w:szCs w:val="24"/>
          <w:u w:val="none"/>
        </w:rPr>
      </w:pPr>
      <w:r>
        <w:rPr>
          <w:rStyle w:val="Hyperlink"/>
          <w:rFonts w:cstheme="minorHAnsi"/>
          <w:b/>
          <w:bCs/>
          <w:i/>
          <w:iCs/>
          <w:color w:val="auto"/>
          <w:sz w:val="24"/>
          <w:szCs w:val="24"/>
          <w:u w:val="none"/>
        </w:rPr>
        <w:t xml:space="preserve">Recommended viewing for Steering Committee Members, </w:t>
      </w:r>
      <w:proofErr w:type="gramStart"/>
      <w:r w:rsidRPr="006A4F96">
        <w:rPr>
          <w:rStyle w:val="Hyperlink"/>
          <w:rFonts w:cstheme="minorHAnsi"/>
          <w:b/>
          <w:bCs/>
          <w:i/>
          <w:iCs/>
          <w:color w:val="auto"/>
          <w:sz w:val="24"/>
          <w:szCs w:val="24"/>
          <w:u w:val="none"/>
        </w:rPr>
        <w:t>Agency</w:t>
      </w:r>
      <w:proofErr w:type="gramEnd"/>
      <w:r w:rsidRPr="006A4F96">
        <w:rPr>
          <w:rStyle w:val="Hyperlink"/>
          <w:rFonts w:cstheme="minorHAnsi"/>
          <w:b/>
          <w:bCs/>
          <w:i/>
          <w:iCs/>
          <w:color w:val="auto"/>
          <w:sz w:val="24"/>
          <w:szCs w:val="24"/>
          <w:u w:val="none"/>
        </w:rPr>
        <w:t xml:space="preserve"> and Project Leadership:</w:t>
      </w:r>
    </w:p>
    <w:p w14:paraId="705E6A70" w14:textId="77777777" w:rsidR="00712C60" w:rsidRPr="00921CDC" w:rsidRDefault="00712C60" w:rsidP="00712C60">
      <w:pPr>
        <w:pStyle w:val="ListParagraph"/>
        <w:numPr>
          <w:ilvl w:val="0"/>
          <w:numId w:val="10"/>
        </w:numPr>
        <w:spacing w:line="256" w:lineRule="auto"/>
        <w:jc w:val="both"/>
        <w:rPr>
          <w:rFonts w:cstheme="minorHAnsi"/>
          <w:sz w:val="24"/>
          <w:szCs w:val="24"/>
        </w:rPr>
      </w:pPr>
      <w:r w:rsidRPr="00921CDC">
        <w:rPr>
          <w:rFonts w:cstheme="minorHAnsi"/>
          <w:sz w:val="24"/>
          <w:szCs w:val="24"/>
        </w:rPr>
        <w:t xml:space="preserve">Brief Updated Intro to CT BOS CoC 2023: </w:t>
      </w:r>
      <w:hyperlink r:id="rId10" w:history="1">
        <w:r w:rsidRPr="00921CDC">
          <w:rPr>
            <w:rStyle w:val="Hyperlink"/>
            <w:rFonts w:cstheme="minorHAnsi"/>
            <w:sz w:val="24"/>
            <w:szCs w:val="24"/>
          </w:rPr>
          <w:t>Slides</w:t>
        </w:r>
      </w:hyperlink>
      <w:r w:rsidRPr="00921CDC">
        <w:rPr>
          <w:rFonts w:cstheme="minorHAnsi"/>
          <w:sz w:val="24"/>
          <w:szCs w:val="24"/>
        </w:rPr>
        <w:t xml:space="preserve">, </w:t>
      </w:r>
      <w:hyperlink r:id="rId11" w:history="1">
        <w:r w:rsidRPr="00921CDC">
          <w:rPr>
            <w:rStyle w:val="Hyperlink"/>
            <w:rFonts w:cstheme="minorHAnsi"/>
            <w:sz w:val="24"/>
            <w:szCs w:val="24"/>
          </w:rPr>
          <w:t>Recording</w:t>
        </w:r>
      </w:hyperlink>
    </w:p>
    <w:p w14:paraId="71263108" w14:textId="6D42F5B6" w:rsidR="00712C60" w:rsidRPr="00921CDC" w:rsidRDefault="00712C60" w:rsidP="00712C60">
      <w:pPr>
        <w:pStyle w:val="ListParagraph"/>
        <w:numPr>
          <w:ilvl w:val="0"/>
          <w:numId w:val="10"/>
        </w:numPr>
        <w:spacing w:line="256" w:lineRule="auto"/>
        <w:jc w:val="both"/>
        <w:rPr>
          <w:rStyle w:val="Hyperlink"/>
          <w:rFonts w:cstheme="minorHAnsi"/>
          <w:color w:val="auto"/>
          <w:sz w:val="24"/>
          <w:szCs w:val="24"/>
          <w:u w:val="none"/>
        </w:rPr>
      </w:pPr>
      <w:r w:rsidRPr="00921CDC">
        <w:rPr>
          <w:rFonts w:cstheme="minorHAnsi"/>
          <w:sz w:val="24"/>
          <w:szCs w:val="24"/>
        </w:rPr>
        <w:t xml:space="preserve">Full Intro to CT BOS 2022:  </w:t>
      </w:r>
      <w:hyperlink r:id="rId12" w:history="1">
        <w:r w:rsidRPr="00921CDC">
          <w:rPr>
            <w:rStyle w:val="Hyperlink"/>
            <w:rFonts w:cstheme="minorHAnsi"/>
            <w:sz w:val="24"/>
            <w:szCs w:val="24"/>
          </w:rPr>
          <w:t>Slides</w:t>
        </w:r>
      </w:hyperlink>
      <w:r w:rsidRPr="00921CDC">
        <w:rPr>
          <w:rFonts w:cstheme="minorHAnsi"/>
          <w:sz w:val="24"/>
          <w:szCs w:val="24"/>
        </w:rPr>
        <w:t xml:space="preserve">, </w:t>
      </w:r>
      <w:hyperlink r:id="rId13" w:history="1">
        <w:r w:rsidRPr="00921CDC">
          <w:rPr>
            <w:rStyle w:val="Hyperlink"/>
            <w:rFonts w:cstheme="minorHAnsi"/>
            <w:sz w:val="24"/>
            <w:szCs w:val="24"/>
          </w:rPr>
          <w:t>Recording</w:t>
        </w:r>
      </w:hyperlink>
    </w:p>
    <w:p w14:paraId="6133F491" w14:textId="7A291A81" w:rsidR="00712C60" w:rsidRPr="00921CDC" w:rsidRDefault="006A4F96" w:rsidP="00712C60">
      <w:pPr>
        <w:spacing w:line="256" w:lineRule="auto"/>
        <w:jc w:val="both"/>
        <w:rPr>
          <w:rStyle w:val="Hyperlink"/>
          <w:rFonts w:cstheme="minorHAnsi"/>
          <w:b/>
          <w:bCs/>
          <w:i/>
          <w:iCs/>
          <w:color w:val="auto"/>
          <w:sz w:val="24"/>
          <w:szCs w:val="24"/>
          <w:u w:val="none"/>
        </w:rPr>
      </w:pPr>
      <w:r>
        <w:rPr>
          <w:rStyle w:val="Hyperlink"/>
          <w:rFonts w:cstheme="minorHAnsi"/>
          <w:b/>
          <w:bCs/>
          <w:i/>
          <w:iCs/>
          <w:color w:val="auto"/>
          <w:sz w:val="24"/>
          <w:szCs w:val="24"/>
          <w:u w:val="none"/>
        </w:rPr>
        <w:t xml:space="preserve">Recommended viewing for </w:t>
      </w:r>
      <w:r w:rsidR="00712C60" w:rsidRPr="00921CDC">
        <w:rPr>
          <w:rStyle w:val="Hyperlink"/>
          <w:rFonts w:cstheme="minorHAnsi"/>
          <w:b/>
          <w:bCs/>
          <w:i/>
          <w:iCs/>
          <w:color w:val="auto"/>
          <w:sz w:val="24"/>
          <w:szCs w:val="24"/>
          <w:u w:val="none"/>
        </w:rPr>
        <w:t>Agency and Project Leadership:</w:t>
      </w:r>
    </w:p>
    <w:p w14:paraId="213A57D6" w14:textId="77777777" w:rsidR="00712C60" w:rsidRPr="00921CDC" w:rsidRDefault="00712C60" w:rsidP="00712C60">
      <w:pPr>
        <w:pStyle w:val="ListParagraph"/>
        <w:numPr>
          <w:ilvl w:val="0"/>
          <w:numId w:val="10"/>
        </w:numPr>
        <w:spacing w:line="256" w:lineRule="auto"/>
        <w:jc w:val="both"/>
        <w:rPr>
          <w:rStyle w:val="Hyperlink"/>
          <w:rFonts w:cstheme="minorHAnsi"/>
          <w:color w:val="auto"/>
          <w:sz w:val="24"/>
          <w:szCs w:val="24"/>
          <w:u w:val="none"/>
        </w:rPr>
      </w:pPr>
      <w:r w:rsidRPr="00921CDC">
        <w:rPr>
          <w:rFonts w:cstheme="minorHAnsi"/>
          <w:sz w:val="24"/>
          <w:szCs w:val="24"/>
        </w:rPr>
        <w:t xml:space="preserve">Key Policy and Administrative Requirements:  </w:t>
      </w:r>
      <w:hyperlink r:id="rId14" w:history="1">
        <w:r w:rsidRPr="00921CDC">
          <w:rPr>
            <w:rStyle w:val="Hyperlink"/>
            <w:rFonts w:cstheme="minorHAnsi"/>
            <w:sz w:val="24"/>
            <w:szCs w:val="24"/>
          </w:rPr>
          <w:t>Slides</w:t>
        </w:r>
      </w:hyperlink>
      <w:r w:rsidRPr="00921CDC">
        <w:rPr>
          <w:rFonts w:cstheme="minorHAnsi"/>
          <w:sz w:val="24"/>
          <w:szCs w:val="24"/>
        </w:rPr>
        <w:t xml:space="preserve">, </w:t>
      </w:r>
      <w:hyperlink r:id="rId15" w:history="1">
        <w:r w:rsidRPr="00921CDC">
          <w:rPr>
            <w:rStyle w:val="Hyperlink"/>
            <w:rFonts w:cstheme="minorHAnsi"/>
            <w:sz w:val="24"/>
            <w:szCs w:val="24"/>
          </w:rPr>
          <w:t>Recording</w:t>
        </w:r>
      </w:hyperlink>
    </w:p>
    <w:p w14:paraId="56487B91" w14:textId="77777777" w:rsidR="00712C60" w:rsidRPr="00921CDC" w:rsidRDefault="00712C60" w:rsidP="00712C60">
      <w:pPr>
        <w:pStyle w:val="ListParagraph"/>
        <w:numPr>
          <w:ilvl w:val="0"/>
          <w:numId w:val="10"/>
        </w:numPr>
        <w:spacing w:line="256" w:lineRule="auto"/>
        <w:jc w:val="both"/>
        <w:rPr>
          <w:rFonts w:cstheme="minorHAnsi"/>
          <w:sz w:val="24"/>
          <w:szCs w:val="24"/>
        </w:rPr>
      </w:pPr>
      <w:r w:rsidRPr="00921CDC">
        <w:rPr>
          <w:rFonts w:cstheme="minorHAnsi"/>
          <w:sz w:val="24"/>
          <w:szCs w:val="24"/>
        </w:rPr>
        <w:t xml:space="preserve">Monitoring: </w:t>
      </w:r>
    </w:p>
    <w:p w14:paraId="35B946D0" w14:textId="77777777" w:rsidR="00712C60" w:rsidRPr="00921CDC" w:rsidRDefault="00712C60" w:rsidP="00712C60">
      <w:pPr>
        <w:pStyle w:val="ListParagraph"/>
        <w:numPr>
          <w:ilvl w:val="1"/>
          <w:numId w:val="10"/>
        </w:numPr>
        <w:spacing w:line="256" w:lineRule="auto"/>
        <w:jc w:val="both"/>
        <w:rPr>
          <w:rFonts w:cstheme="minorHAnsi"/>
          <w:sz w:val="24"/>
          <w:szCs w:val="24"/>
        </w:rPr>
      </w:pPr>
      <w:r w:rsidRPr="00921CDC">
        <w:rPr>
          <w:rFonts w:cstheme="minorHAnsi"/>
          <w:sz w:val="24"/>
          <w:szCs w:val="24"/>
        </w:rPr>
        <w:lastRenderedPageBreak/>
        <w:t xml:space="preserve">Brief Update on Monitoring (2023): </w:t>
      </w:r>
      <w:hyperlink r:id="rId16" w:history="1">
        <w:r w:rsidRPr="00921CDC">
          <w:rPr>
            <w:rStyle w:val="Hyperlink"/>
            <w:rFonts w:cstheme="minorHAnsi"/>
            <w:sz w:val="24"/>
            <w:szCs w:val="24"/>
          </w:rPr>
          <w:t>Slides</w:t>
        </w:r>
      </w:hyperlink>
      <w:r w:rsidRPr="00921CDC">
        <w:rPr>
          <w:rFonts w:cstheme="minorHAnsi"/>
          <w:sz w:val="24"/>
          <w:szCs w:val="24"/>
        </w:rPr>
        <w:t xml:space="preserve">, </w:t>
      </w:r>
      <w:hyperlink r:id="rId17" w:history="1">
        <w:r w:rsidRPr="00921CDC">
          <w:rPr>
            <w:rStyle w:val="Hyperlink"/>
            <w:rFonts w:cstheme="minorHAnsi"/>
            <w:sz w:val="24"/>
            <w:szCs w:val="24"/>
          </w:rPr>
          <w:t>Recording</w:t>
        </w:r>
      </w:hyperlink>
    </w:p>
    <w:p w14:paraId="5E636600" w14:textId="77777777" w:rsidR="00722F23" w:rsidRPr="00722F23" w:rsidRDefault="00712C60" w:rsidP="00722F23">
      <w:pPr>
        <w:pStyle w:val="ListParagraph"/>
        <w:numPr>
          <w:ilvl w:val="1"/>
          <w:numId w:val="10"/>
        </w:numPr>
        <w:spacing w:line="256" w:lineRule="auto"/>
        <w:jc w:val="both"/>
        <w:rPr>
          <w:rStyle w:val="Hyperlink"/>
          <w:rFonts w:cstheme="minorHAnsi"/>
          <w:color w:val="auto"/>
          <w:sz w:val="24"/>
          <w:szCs w:val="24"/>
          <w:u w:val="none"/>
        </w:rPr>
      </w:pPr>
      <w:r w:rsidRPr="00921CDC">
        <w:rPr>
          <w:rFonts w:cstheme="minorHAnsi"/>
          <w:sz w:val="24"/>
          <w:szCs w:val="24"/>
        </w:rPr>
        <w:t xml:space="preserve">Full Monitoring Webinar 2022:  </w:t>
      </w:r>
      <w:hyperlink r:id="rId18" w:history="1">
        <w:r w:rsidRPr="00921CDC">
          <w:rPr>
            <w:rStyle w:val="Hyperlink"/>
            <w:rFonts w:cstheme="minorHAnsi"/>
            <w:sz w:val="24"/>
            <w:szCs w:val="24"/>
          </w:rPr>
          <w:t>Slides</w:t>
        </w:r>
      </w:hyperlink>
      <w:r w:rsidRPr="00921CDC">
        <w:rPr>
          <w:rFonts w:cstheme="minorHAnsi"/>
          <w:sz w:val="24"/>
          <w:szCs w:val="24"/>
        </w:rPr>
        <w:t>,</w:t>
      </w:r>
      <w:hyperlink r:id="rId19" w:history="1">
        <w:r w:rsidRPr="00921CDC">
          <w:rPr>
            <w:rStyle w:val="Hyperlink"/>
            <w:rFonts w:cstheme="minorHAnsi"/>
            <w:sz w:val="24"/>
            <w:szCs w:val="24"/>
          </w:rPr>
          <w:t xml:space="preserve"> Recording</w:t>
        </w:r>
      </w:hyperlink>
    </w:p>
    <w:p w14:paraId="123DE0DF" w14:textId="21DB9651" w:rsidR="006A4F96" w:rsidRPr="00921CDC" w:rsidRDefault="006A4F96" w:rsidP="006A4F96">
      <w:pPr>
        <w:spacing w:line="256" w:lineRule="auto"/>
        <w:jc w:val="both"/>
        <w:rPr>
          <w:rFonts w:cstheme="minorHAnsi"/>
          <w:b/>
          <w:bCs/>
          <w:i/>
          <w:iCs/>
          <w:sz w:val="24"/>
          <w:szCs w:val="24"/>
        </w:rPr>
      </w:pPr>
      <w:r>
        <w:rPr>
          <w:rFonts w:cstheme="minorHAnsi"/>
          <w:b/>
          <w:bCs/>
          <w:i/>
          <w:iCs/>
          <w:sz w:val="24"/>
          <w:szCs w:val="24"/>
        </w:rPr>
        <w:t xml:space="preserve">Recommended viewing for </w:t>
      </w:r>
      <w:r w:rsidRPr="00921CDC">
        <w:rPr>
          <w:rFonts w:cstheme="minorHAnsi"/>
          <w:b/>
          <w:bCs/>
          <w:i/>
          <w:iCs/>
          <w:sz w:val="24"/>
          <w:szCs w:val="24"/>
        </w:rPr>
        <w:t>Agency and Program Leadership and Fiscal Staff</w:t>
      </w:r>
    </w:p>
    <w:p w14:paraId="6AE88262" w14:textId="0B03716A" w:rsidR="006A4F96" w:rsidRPr="00921CDC" w:rsidRDefault="006A4F96" w:rsidP="006A4F96">
      <w:pPr>
        <w:pStyle w:val="ListParagraph"/>
        <w:numPr>
          <w:ilvl w:val="0"/>
          <w:numId w:val="11"/>
        </w:numPr>
        <w:spacing w:line="256" w:lineRule="auto"/>
        <w:jc w:val="both"/>
        <w:rPr>
          <w:rFonts w:cstheme="minorHAnsi"/>
          <w:sz w:val="24"/>
          <w:szCs w:val="24"/>
        </w:rPr>
      </w:pPr>
      <w:r w:rsidRPr="00921CDC">
        <w:rPr>
          <w:rFonts w:cstheme="minorHAnsi"/>
          <w:sz w:val="24"/>
          <w:szCs w:val="24"/>
        </w:rPr>
        <w:t xml:space="preserve">Fiscal Issues - Session 1: </w:t>
      </w:r>
      <w:hyperlink r:id="rId20" w:history="1">
        <w:r w:rsidRPr="00F35EF6">
          <w:rPr>
            <w:rStyle w:val="Hyperlink"/>
            <w:rFonts w:cstheme="minorHAnsi"/>
            <w:sz w:val="24"/>
            <w:szCs w:val="24"/>
          </w:rPr>
          <w:t>Slides</w:t>
        </w:r>
      </w:hyperlink>
      <w:r>
        <w:rPr>
          <w:rFonts w:cstheme="minorHAnsi"/>
          <w:sz w:val="24"/>
          <w:szCs w:val="24"/>
        </w:rPr>
        <w:t xml:space="preserve">, </w:t>
      </w:r>
      <w:hyperlink r:id="rId21" w:history="1">
        <w:r w:rsidRPr="00F35EF6">
          <w:rPr>
            <w:rStyle w:val="Hyperlink"/>
            <w:rFonts w:cstheme="minorHAnsi"/>
            <w:sz w:val="24"/>
            <w:szCs w:val="24"/>
          </w:rPr>
          <w:t>Recording</w:t>
        </w:r>
      </w:hyperlink>
    </w:p>
    <w:p w14:paraId="74DECC5B" w14:textId="77777777" w:rsidR="006A4F96" w:rsidRPr="00921CDC" w:rsidRDefault="006A4F96" w:rsidP="006A4F96">
      <w:pPr>
        <w:pStyle w:val="ListParagraph"/>
        <w:numPr>
          <w:ilvl w:val="1"/>
          <w:numId w:val="11"/>
        </w:numPr>
        <w:spacing w:line="256" w:lineRule="auto"/>
        <w:jc w:val="both"/>
        <w:rPr>
          <w:rFonts w:cstheme="minorHAnsi"/>
          <w:sz w:val="24"/>
          <w:szCs w:val="24"/>
        </w:rPr>
      </w:pPr>
      <w:r w:rsidRPr="00921CDC">
        <w:rPr>
          <w:rFonts w:cstheme="minorHAnsi"/>
          <w:sz w:val="24"/>
          <w:szCs w:val="24"/>
        </w:rPr>
        <w:t>Topics: Matching requirements, Program Income, Eligible Costs, Rental Assistance, Leasing, Operating, and Supportive Services Budget Line Items, Federal Cost Principles, Procurement</w:t>
      </w:r>
    </w:p>
    <w:p w14:paraId="2252A87C" w14:textId="5A74E55D" w:rsidR="006A4F96" w:rsidRPr="00921CDC" w:rsidRDefault="006A4F96" w:rsidP="006A4F96">
      <w:pPr>
        <w:pStyle w:val="ListParagraph"/>
        <w:numPr>
          <w:ilvl w:val="0"/>
          <w:numId w:val="11"/>
        </w:numPr>
        <w:spacing w:line="256" w:lineRule="auto"/>
        <w:jc w:val="both"/>
        <w:rPr>
          <w:rFonts w:cstheme="minorHAnsi"/>
          <w:sz w:val="24"/>
          <w:szCs w:val="24"/>
        </w:rPr>
      </w:pPr>
      <w:r w:rsidRPr="00921CDC">
        <w:rPr>
          <w:rFonts w:cstheme="minorHAnsi"/>
          <w:sz w:val="24"/>
          <w:szCs w:val="24"/>
        </w:rPr>
        <w:t xml:space="preserve">Fiscal Issues – Session 2:  </w:t>
      </w:r>
      <w:hyperlink r:id="rId22" w:history="1">
        <w:r w:rsidRPr="00F35EF6">
          <w:rPr>
            <w:rStyle w:val="Hyperlink"/>
            <w:rFonts w:cstheme="minorHAnsi"/>
            <w:sz w:val="24"/>
            <w:szCs w:val="24"/>
          </w:rPr>
          <w:t>Slides</w:t>
        </w:r>
      </w:hyperlink>
      <w:r>
        <w:rPr>
          <w:rFonts w:cstheme="minorHAnsi"/>
          <w:sz w:val="24"/>
          <w:szCs w:val="24"/>
        </w:rPr>
        <w:t xml:space="preserve">, </w:t>
      </w:r>
      <w:hyperlink r:id="rId23" w:history="1">
        <w:r w:rsidRPr="00F35EF6">
          <w:rPr>
            <w:rStyle w:val="Hyperlink"/>
            <w:rFonts w:cstheme="minorHAnsi"/>
            <w:sz w:val="24"/>
            <w:szCs w:val="24"/>
          </w:rPr>
          <w:t>Recording</w:t>
        </w:r>
      </w:hyperlink>
    </w:p>
    <w:p w14:paraId="74844AFE" w14:textId="070D94DC" w:rsidR="006A4F96" w:rsidRPr="006A4F96" w:rsidRDefault="006A4F96" w:rsidP="00E456C6">
      <w:pPr>
        <w:pStyle w:val="ListParagraph"/>
        <w:numPr>
          <w:ilvl w:val="1"/>
          <w:numId w:val="11"/>
        </w:numPr>
        <w:spacing w:line="256" w:lineRule="auto"/>
        <w:jc w:val="both"/>
        <w:rPr>
          <w:rFonts w:cstheme="minorHAnsi"/>
          <w:sz w:val="24"/>
          <w:szCs w:val="24"/>
        </w:rPr>
      </w:pPr>
      <w:r w:rsidRPr="00921CDC">
        <w:rPr>
          <w:rFonts w:cstheme="minorHAnsi"/>
          <w:sz w:val="24"/>
          <w:szCs w:val="24"/>
        </w:rPr>
        <w:t>Topics: Impermissible Fees &amp; Costs, Documenting Staff Time, Project Administration Budget Line Item, Indirect Costs, Single Audits, e-LOCCS drawdowns, Compensation &amp; Gifts, Internal Controls, Sanctions</w:t>
      </w:r>
    </w:p>
    <w:p w14:paraId="01854013" w14:textId="59823DA8" w:rsidR="00E456C6" w:rsidRDefault="00E456C6" w:rsidP="00E456C6">
      <w:pPr>
        <w:pStyle w:val="Heading1"/>
      </w:pPr>
      <w:bookmarkStart w:id="2" w:name="_Toc138672295"/>
      <w:r>
        <w:t>Supervisor</w:t>
      </w:r>
      <w:r w:rsidR="00BC33C1">
        <w:t>s, Service Coordinators and Housing Coordinators</w:t>
      </w:r>
      <w:bookmarkEnd w:id="2"/>
    </w:p>
    <w:p w14:paraId="1EE05BD7" w14:textId="77777777" w:rsidR="00F35EF6" w:rsidRPr="00F35EF6" w:rsidRDefault="00F35EF6" w:rsidP="00F35EF6">
      <w:pPr>
        <w:jc w:val="both"/>
        <w:rPr>
          <w:rFonts w:cstheme="minorHAnsi"/>
          <w:b/>
          <w:bCs/>
          <w:i/>
          <w:iCs/>
          <w:sz w:val="24"/>
          <w:szCs w:val="24"/>
        </w:rPr>
      </w:pPr>
      <w:r w:rsidRPr="00F35EF6">
        <w:rPr>
          <w:rFonts w:cstheme="minorHAnsi"/>
          <w:b/>
          <w:bCs/>
          <w:i/>
          <w:iCs/>
          <w:sz w:val="24"/>
          <w:szCs w:val="24"/>
        </w:rPr>
        <w:t xml:space="preserve">Required training for all staff who will access </w:t>
      </w:r>
      <w:proofErr w:type="gramStart"/>
      <w:r w:rsidRPr="00F35EF6">
        <w:rPr>
          <w:rFonts w:cstheme="minorHAnsi"/>
          <w:b/>
          <w:bCs/>
          <w:i/>
          <w:iCs/>
          <w:sz w:val="24"/>
          <w:szCs w:val="24"/>
        </w:rPr>
        <w:t>HMIS</w:t>
      </w:r>
      <w:proofErr w:type="gramEnd"/>
    </w:p>
    <w:p w14:paraId="358F9849" w14:textId="51BC06B1" w:rsidR="009B7CE3" w:rsidRPr="009B7CE3" w:rsidRDefault="00F35EF6" w:rsidP="009B7CE3">
      <w:pPr>
        <w:pStyle w:val="ListParagraph"/>
        <w:numPr>
          <w:ilvl w:val="0"/>
          <w:numId w:val="16"/>
        </w:numPr>
        <w:jc w:val="both"/>
        <w:rPr>
          <w:rStyle w:val="Hyperlink"/>
          <w:rFonts w:cstheme="minorHAnsi"/>
          <w:color w:val="auto"/>
          <w:sz w:val="24"/>
          <w:szCs w:val="24"/>
          <w:u w:val="none"/>
        </w:rPr>
      </w:pPr>
      <w:r w:rsidRPr="00F35EF6">
        <w:rPr>
          <w:rFonts w:cstheme="minorHAnsi"/>
          <w:sz w:val="24"/>
          <w:szCs w:val="24"/>
        </w:rPr>
        <w:t xml:space="preserve">Prior to establishing an </w:t>
      </w:r>
      <w:hyperlink r:id="rId24" w:history="1">
        <w:r w:rsidRPr="00F35EF6">
          <w:rPr>
            <w:rStyle w:val="Hyperlink"/>
            <w:rFonts w:cstheme="minorHAnsi"/>
            <w:sz w:val="24"/>
            <w:szCs w:val="24"/>
          </w:rPr>
          <w:t>CT HMIS</w:t>
        </w:r>
      </w:hyperlink>
      <w:r w:rsidRPr="00F35EF6">
        <w:rPr>
          <w:rStyle w:val="Hyperlink"/>
          <w:rFonts w:cstheme="minorHAnsi"/>
          <w:sz w:val="24"/>
          <w:szCs w:val="24"/>
        </w:rPr>
        <w:t xml:space="preserve"> </w:t>
      </w:r>
      <w:r w:rsidRPr="00F35EF6">
        <w:rPr>
          <w:rFonts w:cstheme="minorHAnsi"/>
          <w:sz w:val="24"/>
          <w:szCs w:val="24"/>
        </w:rPr>
        <w:t xml:space="preserve">user account, all staff must attend the required </w:t>
      </w:r>
      <w:hyperlink r:id="rId25" w:history="1">
        <w:r w:rsidRPr="00F35EF6">
          <w:rPr>
            <w:rStyle w:val="Hyperlink"/>
            <w:rFonts w:cstheme="minorHAnsi"/>
            <w:sz w:val="24"/>
            <w:szCs w:val="24"/>
          </w:rPr>
          <w:t>training</w:t>
        </w:r>
      </w:hyperlink>
      <w:r w:rsidRPr="00F35EF6">
        <w:rPr>
          <w:rFonts w:cstheme="minorHAnsi"/>
          <w:sz w:val="24"/>
          <w:szCs w:val="24"/>
        </w:rPr>
        <w:t xml:space="preserve">.  </w:t>
      </w:r>
    </w:p>
    <w:p w14:paraId="73441A01" w14:textId="14478F9C" w:rsidR="009B7CE3" w:rsidRDefault="009B7CE3" w:rsidP="00712C60">
      <w:pPr>
        <w:spacing w:line="256" w:lineRule="auto"/>
        <w:jc w:val="both"/>
        <w:rPr>
          <w:rStyle w:val="Hyperlink"/>
          <w:rFonts w:cstheme="minorHAnsi"/>
          <w:b/>
          <w:bCs/>
          <w:i/>
          <w:iCs/>
          <w:color w:val="auto"/>
          <w:sz w:val="24"/>
          <w:szCs w:val="24"/>
          <w:u w:val="none"/>
        </w:rPr>
      </w:pPr>
      <w:r>
        <w:rPr>
          <w:rStyle w:val="Hyperlink"/>
          <w:rFonts w:cstheme="minorHAnsi"/>
          <w:b/>
          <w:bCs/>
          <w:i/>
          <w:iCs/>
          <w:color w:val="auto"/>
          <w:sz w:val="24"/>
          <w:szCs w:val="24"/>
          <w:u w:val="none"/>
        </w:rPr>
        <w:t>Recommended viewing for all supervisors</w:t>
      </w:r>
    </w:p>
    <w:p w14:paraId="15D0A353" w14:textId="77777777" w:rsidR="009B7CE3" w:rsidRPr="00921CDC" w:rsidRDefault="009B7CE3" w:rsidP="009B7CE3">
      <w:pPr>
        <w:pStyle w:val="ListParagraph"/>
        <w:numPr>
          <w:ilvl w:val="0"/>
          <w:numId w:val="10"/>
        </w:numPr>
        <w:spacing w:line="256" w:lineRule="auto"/>
        <w:jc w:val="both"/>
        <w:rPr>
          <w:rFonts w:cstheme="minorHAnsi"/>
          <w:sz w:val="24"/>
          <w:szCs w:val="24"/>
        </w:rPr>
      </w:pPr>
      <w:r w:rsidRPr="00921CDC">
        <w:rPr>
          <w:rFonts w:cstheme="minorHAnsi"/>
          <w:sz w:val="24"/>
          <w:szCs w:val="24"/>
        </w:rPr>
        <w:t xml:space="preserve">Brief Updated Intro to CT BOS CoC 2023: </w:t>
      </w:r>
      <w:hyperlink r:id="rId26" w:history="1">
        <w:r w:rsidRPr="00921CDC">
          <w:rPr>
            <w:rStyle w:val="Hyperlink"/>
            <w:rFonts w:cstheme="minorHAnsi"/>
            <w:sz w:val="24"/>
            <w:szCs w:val="24"/>
          </w:rPr>
          <w:t>Slides</w:t>
        </w:r>
      </w:hyperlink>
      <w:r w:rsidRPr="00921CDC">
        <w:rPr>
          <w:rFonts w:cstheme="minorHAnsi"/>
          <w:sz w:val="24"/>
          <w:szCs w:val="24"/>
        </w:rPr>
        <w:t xml:space="preserve">, </w:t>
      </w:r>
      <w:hyperlink r:id="rId27" w:history="1">
        <w:r w:rsidRPr="00921CDC">
          <w:rPr>
            <w:rStyle w:val="Hyperlink"/>
            <w:rFonts w:cstheme="minorHAnsi"/>
            <w:sz w:val="24"/>
            <w:szCs w:val="24"/>
          </w:rPr>
          <w:t>Recording</w:t>
        </w:r>
      </w:hyperlink>
    </w:p>
    <w:p w14:paraId="61D07977" w14:textId="61EC14F5" w:rsidR="009B7CE3" w:rsidRPr="009B7CE3" w:rsidRDefault="009B7CE3" w:rsidP="00712C60">
      <w:pPr>
        <w:pStyle w:val="ListParagraph"/>
        <w:numPr>
          <w:ilvl w:val="0"/>
          <w:numId w:val="10"/>
        </w:numPr>
        <w:spacing w:line="256" w:lineRule="auto"/>
        <w:jc w:val="both"/>
        <w:rPr>
          <w:rStyle w:val="Hyperlink"/>
          <w:rFonts w:cstheme="minorHAnsi"/>
          <w:color w:val="auto"/>
          <w:sz w:val="24"/>
          <w:szCs w:val="24"/>
          <w:u w:val="none"/>
        </w:rPr>
      </w:pPr>
      <w:r w:rsidRPr="00921CDC">
        <w:rPr>
          <w:rFonts w:cstheme="minorHAnsi"/>
          <w:sz w:val="24"/>
          <w:szCs w:val="24"/>
        </w:rPr>
        <w:t xml:space="preserve">Full Intro to CT BOS 2022:  </w:t>
      </w:r>
      <w:hyperlink r:id="rId28" w:history="1">
        <w:r w:rsidRPr="00921CDC">
          <w:rPr>
            <w:rStyle w:val="Hyperlink"/>
            <w:rFonts w:cstheme="minorHAnsi"/>
            <w:sz w:val="24"/>
            <w:szCs w:val="24"/>
          </w:rPr>
          <w:t>Slides</w:t>
        </w:r>
      </w:hyperlink>
      <w:r w:rsidRPr="00921CDC">
        <w:rPr>
          <w:rFonts w:cstheme="minorHAnsi"/>
          <w:sz w:val="24"/>
          <w:szCs w:val="24"/>
        </w:rPr>
        <w:t xml:space="preserve">, </w:t>
      </w:r>
      <w:hyperlink r:id="rId29" w:history="1">
        <w:r w:rsidRPr="00921CDC">
          <w:rPr>
            <w:rStyle w:val="Hyperlink"/>
            <w:rFonts w:cstheme="minorHAnsi"/>
            <w:sz w:val="24"/>
            <w:szCs w:val="24"/>
          </w:rPr>
          <w:t>Recording</w:t>
        </w:r>
      </w:hyperlink>
    </w:p>
    <w:p w14:paraId="32B936B4" w14:textId="565C7F61" w:rsidR="00712C60" w:rsidRPr="00921CDC" w:rsidRDefault="006A4F96" w:rsidP="00712C60">
      <w:pPr>
        <w:spacing w:line="256" w:lineRule="auto"/>
        <w:jc w:val="both"/>
        <w:rPr>
          <w:rFonts w:cstheme="minorHAnsi"/>
          <w:b/>
          <w:bCs/>
          <w:i/>
          <w:iCs/>
          <w:sz w:val="24"/>
          <w:szCs w:val="24"/>
        </w:rPr>
      </w:pPr>
      <w:r>
        <w:rPr>
          <w:rStyle w:val="Hyperlink"/>
          <w:rFonts w:cstheme="minorHAnsi"/>
          <w:b/>
          <w:bCs/>
          <w:i/>
          <w:iCs/>
          <w:color w:val="auto"/>
          <w:sz w:val="24"/>
          <w:szCs w:val="24"/>
          <w:u w:val="none"/>
        </w:rPr>
        <w:t xml:space="preserve">Recommended viewing for </w:t>
      </w:r>
      <w:r>
        <w:rPr>
          <w:rFonts w:cstheme="minorHAnsi"/>
          <w:b/>
          <w:bCs/>
          <w:i/>
          <w:iCs/>
          <w:sz w:val="24"/>
          <w:szCs w:val="24"/>
        </w:rPr>
        <w:t>s</w:t>
      </w:r>
      <w:r w:rsidR="00712C60" w:rsidRPr="00921CDC">
        <w:rPr>
          <w:rFonts w:cstheme="minorHAnsi"/>
          <w:b/>
          <w:bCs/>
          <w:i/>
          <w:iCs/>
          <w:sz w:val="24"/>
          <w:szCs w:val="24"/>
        </w:rPr>
        <w:t>upervisors responsible for eligibility verification review &amp; staff who complete eligibility verifications:</w:t>
      </w:r>
    </w:p>
    <w:p w14:paraId="0674761B" w14:textId="77777777" w:rsidR="00712C60" w:rsidRPr="00921CDC" w:rsidRDefault="00712C60" w:rsidP="00712C60">
      <w:pPr>
        <w:pStyle w:val="ListParagraph"/>
        <w:numPr>
          <w:ilvl w:val="0"/>
          <w:numId w:val="10"/>
        </w:numPr>
        <w:spacing w:line="256" w:lineRule="auto"/>
        <w:jc w:val="both"/>
        <w:rPr>
          <w:rFonts w:cstheme="minorHAnsi"/>
          <w:sz w:val="24"/>
          <w:szCs w:val="24"/>
        </w:rPr>
      </w:pPr>
      <w:r w:rsidRPr="00921CDC">
        <w:rPr>
          <w:rFonts w:cstheme="minorHAnsi"/>
          <w:sz w:val="24"/>
          <w:szCs w:val="24"/>
        </w:rPr>
        <w:t xml:space="preserve">Participant Eligibility: </w:t>
      </w:r>
      <w:hyperlink r:id="rId30" w:history="1">
        <w:r w:rsidRPr="00921CDC">
          <w:rPr>
            <w:rStyle w:val="Hyperlink"/>
            <w:rFonts w:cstheme="minorHAnsi"/>
            <w:sz w:val="24"/>
            <w:szCs w:val="24"/>
          </w:rPr>
          <w:t>Slides</w:t>
        </w:r>
      </w:hyperlink>
      <w:r w:rsidRPr="00921CDC">
        <w:rPr>
          <w:rFonts w:cstheme="minorHAnsi"/>
          <w:sz w:val="24"/>
          <w:szCs w:val="24"/>
        </w:rPr>
        <w:t xml:space="preserve">, </w:t>
      </w:r>
      <w:hyperlink r:id="rId31" w:history="1">
        <w:r w:rsidRPr="00921CDC">
          <w:rPr>
            <w:rStyle w:val="Hyperlink"/>
            <w:rFonts w:cstheme="minorHAnsi"/>
            <w:sz w:val="24"/>
            <w:szCs w:val="24"/>
          </w:rPr>
          <w:t>Recording</w:t>
        </w:r>
      </w:hyperlink>
    </w:p>
    <w:p w14:paraId="3CE38DB3" w14:textId="622FF5F7" w:rsidR="00712C60" w:rsidRPr="00921CDC" w:rsidRDefault="006A4F96" w:rsidP="00712C60">
      <w:pPr>
        <w:spacing w:line="256" w:lineRule="auto"/>
        <w:jc w:val="both"/>
        <w:rPr>
          <w:rFonts w:cstheme="minorHAnsi"/>
          <w:b/>
          <w:bCs/>
          <w:i/>
          <w:iCs/>
          <w:sz w:val="24"/>
          <w:szCs w:val="24"/>
        </w:rPr>
      </w:pPr>
      <w:r>
        <w:rPr>
          <w:rStyle w:val="Hyperlink"/>
          <w:rFonts w:cstheme="minorHAnsi"/>
          <w:b/>
          <w:bCs/>
          <w:i/>
          <w:iCs/>
          <w:color w:val="auto"/>
          <w:sz w:val="24"/>
          <w:szCs w:val="24"/>
          <w:u w:val="none"/>
        </w:rPr>
        <w:t xml:space="preserve">Recommended viewing for </w:t>
      </w:r>
      <w:r>
        <w:rPr>
          <w:rFonts w:cstheme="minorHAnsi"/>
          <w:b/>
          <w:bCs/>
          <w:i/>
          <w:iCs/>
          <w:sz w:val="24"/>
          <w:szCs w:val="24"/>
        </w:rPr>
        <w:t>s</w:t>
      </w:r>
      <w:r w:rsidR="00712C60" w:rsidRPr="00921CDC">
        <w:rPr>
          <w:rFonts w:cstheme="minorHAnsi"/>
          <w:b/>
          <w:bCs/>
          <w:i/>
          <w:iCs/>
          <w:sz w:val="24"/>
          <w:szCs w:val="24"/>
        </w:rPr>
        <w:t>upervisors who oversee housing activities &amp; Housing Coordinators:</w:t>
      </w:r>
    </w:p>
    <w:p w14:paraId="00BFE618" w14:textId="77777777" w:rsidR="00712C60" w:rsidRPr="00921CDC" w:rsidRDefault="00712C60" w:rsidP="00712C60">
      <w:pPr>
        <w:pStyle w:val="ListParagraph"/>
        <w:numPr>
          <w:ilvl w:val="0"/>
          <w:numId w:val="10"/>
        </w:numPr>
        <w:spacing w:line="256" w:lineRule="auto"/>
        <w:jc w:val="both"/>
        <w:rPr>
          <w:rFonts w:cstheme="minorHAnsi"/>
          <w:sz w:val="24"/>
          <w:szCs w:val="24"/>
        </w:rPr>
      </w:pPr>
      <w:r w:rsidRPr="00921CDC">
        <w:rPr>
          <w:rFonts w:cstheme="minorHAnsi"/>
          <w:sz w:val="24"/>
          <w:szCs w:val="24"/>
        </w:rPr>
        <w:t xml:space="preserve">Housing Requirements - Session 1:  </w:t>
      </w:r>
      <w:hyperlink r:id="rId32" w:history="1">
        <w:r w:rsidRPr="00921CDC">
          <w:rPr>
            <w:rStyle w:val="Hyperlink"/>
            <w:rFonts w:cstheme="minorHAnsi"/>
            <w:sz w:val="24"/>
            <w:szCs w:val="24"/>
          </w:rPr>
          <w:t>Slides</w:t>
        </w:r>
      </w:hyperlink>
      <w:r w:rsidRPr="00921CDC">
        <w:rPr>
          <w:rFonts w:cstheme="minorHAnsi"/>
          <w:sz w:val="24"/>
          <w:szCs w:val="24"/>
        </w:rPr>
        <w:t xml:space="preserve">, </w:t>
      </w:r>
      <w:hyperlink r:id="rId33" w:history="1">
        <w:r w:rsidRPr="00921CDC">
          <w:rPr>
            <w:rStyle w:val="Hyperlink"/>
            <w:rFonts w:cstheme="minorHAnsi"/>
            <w:sz w:val="24"/>
            <w:szCs w:val="24"/>
          </w:rPr>
          <w:t>Recording</w:t>
        </w:r>
      </w:hyperlink>
    </w:p>
    <w:p w14:paraId="5CEAE6EE" w14:textId="77777777" w:rsidR="00712C60" w:rsidRPr="00921CDC" w:rsidRDefault="00712C60" w:rsidP="00712C60">
      <w:pPr>
        <w:pStyle w:val="ListParagraph"/>
        <w:numPr>
          <w:ilvl w:val="0"/>
          <w:numId w:val="5"/>
        </w:numPr>
        <w:spacing w:line="256" w:lineRule="auto"/>
        <w:jc w:val="both"/>
        <w:rPr>
          <w:rFonts w:cstheme="minorHAnsi"/>
          <w:sz w:val="24"/>
          <w:szCs w:val="24"/>
        </w:rPr>
      </w:pPr>
      <w:r w:rsidRPr="00921CDC">
        <w:rPr>
          <w:rFonts w:cstheme="minorHAnsi"/>
          <w:sz w:val="24"/>
          <w:szCs w:val="24"/>
        </w:rPr>
        <w:t>Topics: Requirements for – Project Entry, Unit Search &amp; Approval, Leasing, Violence Against Women Act (VAWA)</w:t>
      </w:r>
    </w:p>
    <w:p w14:paraId="3AAA2BDA" w14:textId="77777777" w:rsidR="00712C60" w:rsidRPr="00921CDC" w:rsidRDefault="00712C60" w:rsidP="00712C60">
      <w:pPr>
        <w:pStyle w:val="ListParagraph"/>
        <w:numPr>
          <w:ilvl w:val="0"/>
          <w:numId w:val="11"/>
        </w:numPr>
        <w:spacing w:line="256" w:lineRule="auto"/>
        <w:jc w:val="both"/>
        <w:rPr>
          <w:rFonts w:cstheme="minorHAnsi"/>
          <w:sz w:val="24"/>
          <w:szCs w:val="24"/>
        </w:rPr>
      </w:pPr>
      <w:r w:rsidRPr="00921CDC">
        <w:rPr>
          <w:rFonts w:cstheme="minorHAnsi"/>
          <w:sz w:val="24"/>
          <w:szCs w:val="24"/>
        </w:rPr>
        <w:t xml:space="preserve">Housing Requirements - Session 2: </w:t>
      </w:r>
      <w:hyperlink r:id="rId34" w:history="1">
        <w:r w:rsidRPr="00921CDC">
          <w:rPr>
            <w:rStyle w:val="Hyperlink"/>
            <w:rFonts w:cstheme="minorHAnsi"/>
            <w:sz w:val="24"/>
            <w:szCs w:val="24"/>
          </w:rPr>
          <w:t xml:space="preserve"> Slides</w:t>
        </w:r>
      </w:hyperlink>
      <w:r w:rsidRPr="00921CDC">
        <w:rPr>
          <w:rFonts w:cstheme="minorHAnsi"/>
          <w:sz w:val="24"/>
          <w:szCs w:val="24"/>
        </w:rPr>
        <w:t>,</w:t>
      </w:r>
      <w:hyperlink r:id="rId35" w:history="1">
        <w:r w:rsidRPr="00921CDC">
          <w:rPr>
            <w:rStyle w:val="Hyperlink"/>
            <w:rFonts w:cstheme="minorHAnsi"/>
            <w:sz w:val="24"/>
            <w:szCs w:val="24"/>
          </w:rPr>
          <w:t xml:space="preserve"> Recording</w:t>
        </w:r>
      </w:hyperlink>
    </w:p>
    <w:p w14:paraId="2D612503" w14:textId="77777777" w:rsidR="00712C60" w:rsidRPr="00921CDC" w:rsidRDefault="00712C60" w:rsidP="00712C60">
      <w:pPr>
        <w:pStyle w:val="ListParagraph"/>
        <w:numPr>
          <w:ilvl w:val="0"/>
          <w:numId w:val="5"/>
        </w:numPr>
        <w:spacing w:line="256" w:lineRule="auto"/>
        <w:jc w:val="both"/>
        <w:rPr>
          <w:rFonts w:cstheme="minorHAnsi"/>
          <w:sz w:val="24"/>
          <w:szCs w:val="24"/>
        </w:rPr>
      </w:pPr>
      <w:r w:rsidRPr="00921CDC">
        <w:rPr>
          <w:rFonts w:cstheme="minorHAnsi"/>
          <w:sz w:val="24"/>
          <w:szCs w:val="24"/>
        </w:rPr>
        <w:t>Topics:  Income Determination &amp; Rent Calculation, Re-determination, Project Exit and DMHAS Specific Requirements</w:t>
      </w:r>
    </w:p>
    <w:p w14:paraId="02D59D44" w14:textId="60A53109" w:rsidR="00712C60" w:rsidRPr="00921CDC" w:rsidRDefault="006A4F96" w:rsidP="00712C60">
      <w:pPr>
        <w:spacing w:line="256" w:lineRule="auto"/>
        <w:jc w:val="both"/>
        <w:rPr>
          <w:rFonts w:cstheme="minorHAnsi"/>
          <w:b/>
          <w:bCs/>
          <w:i/>
          <w:iCs/>
          <w:sz w:val="24"/>
          <w:szCs w:val="24"/>
        </w:rPr>
      </w:pPr>
      <w:r>
        <w:rPr>
          <w:rStyle w:val="Hyperlink"/>
          <w:rFonts w:cstheme="minorHAnsi"/>
          <w:b/>
          <w:bCs/>
          <w:i/>
          <w:iCs/>
          <w:color w:val="auto"/>
          <w:sz w:val="24"/>
          <w:szCs w:val="24"/>
          <w:u w:val="none"/>
        </w:rPr>
        <w:t xml:space="preserve">Recommended viewing for </w:t>
      </w:r>
      <w:r>
        <w:rPr>
          <w:rFonts w:cstheme="minorHAnsi"/>
          <w:b/>
          <w:bCs/>
          <w:i/>
          <w:iCs/>
          <w:sz w:val="24"/>
          <w:szCs w:val="24"/>
        </w:rPr>
        <w:t>s</w:t>
      </w:r>
      <w:r w:rsidR="00712C60" w:rsidRPr="00921CDC">
        <w:rPr>
          <w:rFonts w:cstheme="minorHAnsi"/>
          <w:b/>
          <w:bCs/>
          <w:i/>
          <w:iCs/>
          <w:sz w:val="24"/>
          <w:szCs w:val="24"/>
        </w:rPr>
        <w:t>upervisors who oversee service activities</w:t>
      </w:r>
      <w:r w:rsidR="00722F23">
        <w:rPr>
          <w:rFonts w:cstheme="minorHAnsi"/>
          <w:b/>
          <w:bCs/>
          <w:i/>
          <w:iCs/>
          <w:sz w:val="24"/>
          <w:szCs w:val="24"/>
        </w:rPr>
        <w:t xml:space="preserve"> &amp;</w:t>
      </w:r>
      <w:r w:rsidR="00330E42">
        <w:rPr>
          <w:rFonts w:cstheme="minorHAnsi"/>
          <w:b/>
          <w:bCs/>
          <w:i/>
          <w:iCs/>
          <w:sz w:val="24"/>
          <w:szCs w:val="24"/>
        </w:rPr>
        <w:t xml:space="preserve"> </w:t>
      </w:r>
      <w:r w:rsidR="00712C60" w:rsidRPr="00921CDC">
        <w:rPr>
          <w:rFonts w:cstheme="minorHAnsi"/>
          <w:b/>
          <w:bCs/>
          <w:i/>
          <w:iCs/>
          <w:sz w:val="24"/>
          <w:szCs w:val="24"/>
        </w:rPr>
        <w:t>Service Coordinators</w:t>
      </w:r>
      <w:r w:rsidR="006C3CCE">
        <w:rPr>
          <w:rFonts w:cstheme="minorHAnsi"/>
          <w:b/>
          <w:bCs/>
          <w:i/>
          <w:iCs/>
          <w:sz w:val="24"/>
          <w:szCs w:val="24"/>
        </w:rPr>
        <w:t>/</w:t>
      </w:r>
      <w:r w:rsidR="00330E42">
        <w:rPr>
          <w:rFonts w:cstheme="minorHAnsi"/>
          <w:b/>
          <w:bCs/>
          <w:i/>
          <w:iCs/>
          <w:sz w:val="24"/>
          <w:szCs w:val="24"/>
        </w:rPr>
        <w:t>Case Managers</w:t>
      </w:r>
      <w:r w:rsidR="00712C60" w:rsidRPr="00921CDC">
        <w:rPr>
          <w:rFonts w:cstheme="minorHAnsi"/>
          <w:b/>
          <w:bCs/>
          <w:i/>
          <w:iCs/>
          <w:sz w:val="24"/>
          <w:szCs w:val="24"/>
        </w:rPr>
        <w:t>:</w:t>
      </w:r>
    </w:p>
    <w:p w14:paraId="57FEDD85" w14:textId="2A519EB3" w:rsidR="00712C60" w:rsidRPr="00921CDC" w:rsidRDefault="00000000" w:rsidP="00712C60">
      <w:pPr>
        <w:pStyle w:val="ListParagraph"/>
        <w:numPr>
          <w:ilvl w:val="0"/>
          <w:numId w:val="5"/>
        </w:numPr>
        <w:spacing w:line="256" w:lineRule="auto"/>
        <w:ind w:left="810"/>
        <w:jc w:val="both"/>
        <w:rPr>
          <w:rFonts w:cstheme="minorHAnsi"/>
          <w:sz w:val="24"/>
          <w:szCs w:val="24"/>
        </w:rPr>
      </w:pPr>
      <w:hyperlink r:id="rId36" w:history="1">
        <w:r w:rsidR="00712C60" w:rsidRPr="00921CDC">
          <w:rPr>
            <w:rStyle w:val="Hyperlink"/>
            <w:rFonts w:cstheme="minorHAnsi"/>
            <w:sz w:val="24"/>
            <w:szCs w:val="24"/>
          </w:rPr>
          <w:t>DMHAS Training Catalog</w:t>
        </w:r>
      </w:hyperlink>
      <w:r w:rsidR="00972C64">
        <w:rPr>
          <w:rFonts w:cstheme="minorHAnsi"/>
          <w:sz w:val="24"/>
          <w:szCs w:val="24"/>
        </w:rPr>
        <w:t xml:space="preserve"> – DMHAS offers a series</w:t>
      </w:r>
      <w:r w:rsidR="00712C60" w:rsidRPr="00921CDC">
        <w:rPr>
          <w:rFonts w:cstheme="minorHAnsi"/>
          <w:sz w:val="24"/>
          <w:szCs w:val="24"/>
        </w:rPr>
        <w:t xml:space="preserve"> of trainings for supportive housing case management staff; these trainings are targeted primarily for permanent supportive housing teams and may also be useful to staff in other types of </w:t>
      </w:r>
      <w:proofErr w:type="gramStart"/>
      <w:r w:rsidR="00712C60" w:rsidRPr="00921CDC">
        <w:rPr>
          <w:rFonts w:cstheme="minorHAnsi"/>
          <w:sz w:val="24"/>
          <w:szCs w:val="24"/>
        </w:rPr>
        <w:t>projects</w:t>
      </w:r>
      <w:proofErr w:type="gramEnd"/>
    </w:p>
    <w:p w14:paraId="67850A6A" w14:textId="77777777" w:rsidR="00712C60" w:rsidRPr="00921CDC" w:rsidRDefault="00712C60" w:rsidP="00712C60">
      <w:pPr>
        <w:pStyle w:val="ListParagraph"/>
        <w:numPr>
          <w:ilvl w:val="0"/>
          <w:numId w:val="5"/>
        </w:numPr>
        <w:spacing w:line="256" w:lineRule="auto"/>
        <w:ind w:left="810"/>
        <w:jc w:val="both"/>
        <w:rPr>
          <w:rFonts w:cstheme="minorHAnsi"/>
          <w:sz w:val="24"/>
          <w:szCs w:val="24"/>
        </w:rPr>
      </w:pPr>
      <w:r w:rsidRPr="00921CDC">
        <w:rPr>
          <w:rFonts w:cstheme="minorHAnsi"/>
          <w:sz w:val="24"/>
          <w:szCs w:val="24"/>
        </w:rPr>
        <w:t xml:space="preserve">See also the following content areas on the CT BOS </w:t>
      </w:r>
      <w:hyperlink r:id="rId37" w:history="1">
        <w:r w:rsidRPr="00921CDC">
          <w:rPr>
            <w:rStyle w:val="Hyperlink"/>
            <w:rFonts w:cstheme="minorHAnsi"/>
            <w:sz w:val="24"/>
            <w:szCs w:val="24"/>
          </w:rPr>
          <w:t>Trainings page</w:t>
        </w:r>
      </w:hyperlink>
      <w:r w:rsidRPr="00921CDC">
        <w:rPr>
          <w:rFonts w:cstheme="minorHAnsi"/>
          <w:sz w:val="24"/>
          <w:szCs w:val="24"/>
        </w:rPr>
        <w:t>:</w:t>
      </w:r>
    </w:p>
    <w:p w14:paraId="75ED5FD8" w14:textId="77777777" w:rsidR="00712C60" w:rsidRPr="00921CDC" w:rsidRDefault="00712C60" w:rsidP="00712C60">
      <w:pPr>
        <w:pStyle w:val="ListParagraph"/>
        <w:numPr>
          <w:ilvl w:val="1"/>
          <w:numId w:val="5"/>
        </w:numPr>
        <w:spacing w:line="256" w:lineRule="auto"/>
        <w:jc w:val="both"/>
        <w:rPr>
          <w:rFonts w:cstheme="minorHAnsi"/>
          <w:sz w:val="24"/>
          <w:szCs w:val="24"/>
        </w:rPr>
      </w:pPr>
      <w:r w:rsidRPr="00921CDC">
        <w:rPr>
          <w:rFonts w:cstheme="minorHAnsi"/>
          <w:sz w:val="24"/>
          <w:szCs w:val="24"/>
        </w:rPr>
        <w:lastRenderedPageBreak/>
        <w:t>RRH Communities of Practice</w:t>
      </w:r>
    </w:p>
    <w:p w14:paraId="2E82CB6B" w14:textId="77777777" w:rsidR="00712C60" w:rsidRPr="00921CDC" w:rsidRDefault="00712C60" w:rsidP="00712C60">
      <w:pPr>
        <w:pStyle w:val="ListParagraph"/>
        <w:numPr>
          <w:ilvl w:val="1"/>
          <w:numId w:val="5"/>
        </w:numPr>
        <w:spacing w:line="256" w:lineRule="auto"/>
        <w:jc w:val="both"/>
        <w:rPr>
          <w:rFonts w:cstheme="minorHAnsi"/>
          <w:sz w:val="24"/>
          <w:szCs w:val="24"/>
        </w:rPr>
      </w:pPr>
      <w:r w:rsidRPr="00921CDC">
        <w:rPr>
          <w:rFonts w:cstheme="minorHAnsi"/>
          <w:sz w:val="24"/>
          <w:szCs w:val="24"/>
        </w:rPr>
        <w:t>Case Management Resources</w:t>
      </w:r>
    </w:p>
    <w:p w14:paraId="6AC29BB7" w14:textId="3EC40017" w:rsidR="00712C60" w:rsidRPr="00921CDC" w:rsidRDefault="006A4F96" w:rsidP="00712C60">
      <w:pPr>
        <w:spacing w:line="256" w:lineRule="auto"/>
        <w:jc w:val="both"/>
        <w:rPr>
          <w:rFonts w:cstheme="minorHAnsi"/>
          <w:b/>
          <w:bCs/>
          <w:i/>
          <w:iCs/>
          <w:sz w:val="24"/>
          <w:szCs w:val="24"/>
        </w:rPr>
      </w:pPr>
      <w:r>
        <w:rPr>
          <w:rStyle w:val="Hyperlink"/>
          <w:rFonts w:cstheme="minorHAnsi"/>
          <w:b/>
          <w:bCs/>
          <w:i/>
          <w:iCs/>
          <w:color w:val="auto"/>
          <w:sz w:val="24"/>
          <w:szCs w:val="24"/>
          <w:u w:val="none"/>
        </w:rPr>
        <w:t xml:space="preserve">Recommended viewing for </w:t>
      </w:r>
      <w:r>
        <w:rPr>
          <w:rFonts w:cstheme="minorHAnsi"/>
          <w:b/>
          <w:bCs/>
          <w:i/>
          <w:iCs/>
          <w:sz w:val="24"/>
          <w:szCs w:val="24"/>
        </w:rPr>
        <w:t>s</w:t>
      </w:r>
      <w:r w:rsidR="00712C60" w:rsidRPr="00921CDC">
        <w:rPr>
          <w:rFonts w:cstheme="minorHAnsi"/>
          <w:b/>
          <w:bCs/>
          <w:i/>
          <w:iCs/>
          <w:sz w:val="24"/>
          <w:szCs w:val="24"/>
        </w:rPr>
        <w:t>upervisors who oversee housing and service activities, Housing Coordinators</w:t>
      </w:r>
      <w:r w:rsidR="007753EF">
        <w:rPr>
          <w:rFonts w:cstheme="minorHAnsi"/>
          <w:b/>
          <w:bCs/>
          <w:i/>
          <w:iCs/>
          <w:sz w:val="24"/>
          <w:szCs w:val="24"/>
        </w:rPr>
        <w:t xml:space="preserve"> &amp; </w:t>
      </w:r>
      <w:r w:rsidR="00712C60" w:rsidRPr="00921CDC">
        <w:rPr>
          <w:rFonts w:cstheme="minorHAnsi"/>
          <w:b/>
          <w:bCs/>
          <w:i/>
          <w:iCs/>
          <w:sz w:val="24"/>
          <w:szCs w:val="24"/>
        </w:rPr>
        <w:t>Service Coordinators</w:t>
      </w:r>
      <w:r w:rsidR="007753EF">
        <w:rPr>
          <w:rFonts w:cstheme="minorHAnsi"/>
          <w:b/>
          <w:bCs/>
          <w:i/>
          <w:iCs/>
          <w:sz w:val="24"/>
          <w:szCs w:val="24"/>
        </w:rPr>
        <w:t>/Case Managers</w:t>
      </w:r>
      <w:r w:rsidR="00712C60" w:rsidRPr="00921CDC">
        <w:rPr>
          <w:rFonts w:cstheme="minorHAnsi"/>
          <w:b/>
          <w:bCs/>
          <w:i/>
          <w:iCs/>
          <w:sz w:val="24"/>
          <w:szCs w:val="24"/>
        </w:rPr>
        <w:t>:</w:t>
      </w:r>
    </w:p>
    <w:p w14:paraId="5CCAD463" w14:textId="77777777" w:rsidR="009860EA" w:rsidRDefault="009860EA" w:rsidP="00712C60">
      <w:pPr>
        <w:pStyle w:val="ListParagraph"/>
        <w:numPr>
          <w:ilvl w:val="0"/>
          <w:numId w:val="5"/>
        </w:numPr>
        <w:spacing w:line="256" w:lineRule="auto"/>
        <w:ind w:left="720"/>
        <w:jc w:val="both"/>
        <w:rPr>
          <w:rFonts w:cstheme="minorHAnsi"/>
          <w:sz w:val="24"/>
          <w:szCs w:val="24"/>
        </w:rPr>
      </w:pPr>
      <w:r>
        <w:rPr>
          <w:rFonts w:cstheme="minorHAnsi"/>
          <w:sz w:val="24"/>
          <w:szCs w:val="24"/>
        </w:rPr>
        <w:t xml:space="preserve">RRH Projects: </w:t>
      </w:r>
    </w:p>
    <w:p w14:paraId="46DC9F23" w14:textId="29668360" w:rsidR="00712C60" w:rsidRPr="00921CDC" w:rsidRDefault="00712C60" w:rsidP="009860EA">
      <w:pPr>
        <w:pStyle w:val="ListParagraph"/>
        <w:numPr>
          <w:ilvl w:val="1"/>
          <w:numId w:val="5"/>
        </w:numPr>
        <w:spacing w:line="256" w:lineRule="auto"/>
        <w:jc w:val="both"/>
        <w:rPr>
          <w:rStyle w:val="Hyperlink"/>
          <w:rFonts w:cstheme="minorHAnsi"/>
          <w:color w:val="auto"/>
          <w:sz w:val="24"/>
          <w:szCs w:val="24"/>
          <w:u w:val="none"/>
        </w:rPr>
      </w:pPr>
      <w:r w:rsidRPr="00921CDC">
        <w:rPr>
          <w:rFonts w:cstheme="minorHAnsi"/>
          <w:sz w:val="24"/>
          <w:szCs w:val="24"/>
        </w:rPr>
        <w:t xml:space="preserve">Statewide Rapid Rehousing Operations Guide: </w:t>
      </w:r>
      <w:hyperlink r:id="rId38" w:history="1">
        <w:r w:rsidRPr="00921CDC">
          <w:rPr>
            <w:rStyle w:val="Hyperlink"/>
            <w:rFonts w:cstheme="minorHAnsi"/>
            <w:sz w:val="24"/>
            <w:szCs w:val="24"/>
          </w:rPr>
          <w:t>Slides</w:t>
        </w:r>
      </w:hyperlink>
      <w:r w:rsidRPr="00921CDC">
        <w:rPr>
          <w:rFonts w:cstheme="minorHAnsi"/>
          <w:sz w:val="24"/>
          <w:szCs w:val="24"/>
        </w:rPr>
        <w:t xml:space="preserve">, </w:t>
      </w:r>
      <w:hyperlink r:id="rId39" w:history="1">
        <w:r w:rsidRPr="00921CDC">
          <w:rPr>
            <w:rStyle w:val="Hyperlink"/>
            <w:rFonts w:cstheme="minorHAnsi"/>
            <w:sz w:val="24"/>
            <w:szCs w:val="24"/>
          </w:rPr>
          <w:t>Recording</w:t>
        </w:r>
      </w:hyperlink>
    </w:p>
    <w:p w14:paraId="18D1CB86" w14:textId="77777777" w:rsidR="00712C60" w:rsidRPr="00921CDC" w:rsidRDefault="00712C60" w:rsidP="00712C60">
      <w:pPr>
        <w:pStyle w:val="ListParagraph"/>
        <w:numPr>
          <w:ilvl w:val="1"/>
          <w:numId w:val="5"/>
        </w:numPr>
        <w:spacing w:line="256" w:lineRule="auto"/>
        <w:jc w:val="both"/>
        <w:rPr>
          <w:rStyle w:val="Hyperlink"/>
          <w:rFonts w:cstheme="minorHAnsi"/>
          <w:color w:val="auto"/>
          <w:sz w:val="24"/>
          <w:szCs w:val="24"/>
          <w:u w:val="none"/>
        </w:rPr>
      </w:pPr>
      <w:r w:rsidRPr="00921CDC">
        <w:rPr>
          <w:rStyle w:val="Hyperlink"/>
          <w:rFonts w:cstheme="minorHAnsi"/>
          <w:color w:val="auto"/>
          <w:sz w:val="24"/>
          <w:szCs w:val="24"/>
          <w:u w:val="none"/>
        </w:rPr>
        <w:t xml:space="preserve">RRH Utility Allowances and Reimbursements:  </w:t>
      </w:r>
      <w:hyperlink r:id="rId40" w:history="1">
        <w:r w:rsidRPr="00921CDC">
          <w:rPr>
            <w:rStyle w:val="Hyperlink"/>
            <w:rFonts w:cstheme="minorHAnsi"/>
            <w:sz w:val="24"/>
            <w:szCs w:val="24"/>
          </w:rPr>
          <w:t>Slides</w:t>
        </w:r>
      </w:hyperlink>
      <w:r w:rsidRPr="00921CDC">
        <w:rPr>
          <w:rStyle w:val="Hyperlink"/>
          <w:rFonts w:cstheme="minorHAnsi"/>
          <w:color w:val="auto"/>
          <w:sz w:val="24"/>
          <w:szCs w:val="24"/>
          <w:u w:val="none"/>
        </w:rPr>
        <w:t xml:space="preserve">, </w:t>
      </w:r>
      <w:hyperlink r:id="rId41" w:history="1">
        <w:r w:rsidRPr="00921CDC">
          <w:rPr>
            <w:rStyle w:val="Hyperlink"/>
            <w:rFonts w:cstheme="minorHAnsi"/>
            <w:sz w:val="24"/>
            <w:szCs w:val="24"/>
          </w:rPr>
          <w:t>Recording</w:t>
        </w:r>
      </w:hyperlink>
    </w:p>
    <w:p w14:paraId="437983EF" w14:textId="44E89344" w:rsidR="00712C60" w:rsidRPr="00921CDC" w:rsidRDefault="009860EA" w:rsidP="00712C60">
      <w:pPr>
        <w:pStyle w:val="ListParagraph"/>
        <w:numPr>
          <w:ilvl w:val="0"/>
          <w:numId w:val="5"/>
        </w:numPr>
        <w:spacing w:line="256" w:lineRule="auto"/>
        <w:ind w:left="720"/>
        <w:jc w:val="both"/>
        <w:rPr>
          <w:rFonts w:cstheme="minorHAnsi"/>
          <w:sz w:val="24"/>
          <w:szCs w:val="24"/>
        </w:rPr>
      </w:pPr>
      <w:r>
        <w:rPr>
          <w:rFonts w:cstheme="minorHAnsi"/>
          <w:sz w:val="24"/>
          <w:szCs w:val="24"/>
        </w:rPr>
        <w:t xml:space="preserve">Permanent Supportive Housing Requirements: </w:t>
      </w:r>
      <w:r w:rsidR="00712C60" w:rsidRPr="00921CDC">
        <w:rPr>
          <w:rFonts w:cstheme="minorHAnsi"/>
          <w:sz w:val="24"/>
          <w:szCs w:val="24"/>
        </w:rPr>
        <w:t xml:space="preserve">Permanent Supportive Housing (PSH) Operations Guide:  </w:t>
      </w:r>
      <w:hyperlink r:id="rId42" w:history="1">
        <w:r w:rsidRPr="009860EA">
          <w:rPr>
            <w:rStyle w:val="Hyperlink"/>
            <w:rFonts w:cstheme="minorHAnsi"/>
            <w:sz w:val="24"/>
            <w:szCs w:val="24"/>
          </w:rPr>
          <w:t>Slides</w:t>
        </w:r>
      </w:hyperlink>
      <w:r>
        <w:rPr>
          <w:rFonts w:cstheme="minorHAnsi"/>
          <w:sz w:val="24"/>
          <w:szCs w:val="24"/>
        </w:rPr>
        <w:t xml:space="preserve">, </w:t>
      </w:r>
      <w:hyperlink r:id="rId43" w:history="1">
        <w:r w:rsidRPr="009860EA">
          <w:rPr>
            <w:rStyle w:val="Hyperlink"/>
            <w:rFonts w:cstheme="minorHAnsi"/>
            <w:sz w:val="24"/>
            <w:szCs w:val="24"/>
          </w:rPr>
          <w:t>Recording</w:t>
        </w:r>
      </w:hyperlink>
    </w:p>
    <w:p w14:paraId="27C740C4" w14:textId="77777777" w:rsidR="00712C60" w:rsidRPr="00921CDC" w:rsidRDefault="00712C60" w:rsidP="00712C60">
      <w:pPr>
        <w:pStyle w:val="ListParagraph"/>
        <w:numPr>
          <w:ilvl w:val="0"/>
          <w:numId w:val="5"/>
        </w:numPr>
        <w:spacing w:line="256" w:lineRule="auto"/>
        <w:ind w:left="720"/>
        <w:jc w:val="both"/>
        <w:rPr>
          <w:rFonts w:cstheme="minorHAnsi"/>
          <w:sz w:val="24"/>
          <w:szCs w:val="24"/>
        </w:rPr>
      </w:pPr>
      <w:r w:rsidRPr="00921CDC">
        <w:rPr>
          <w:rFonts w:cstheme="minorHAnsi"/>
          <w:sz w:val="24"/>
          <w:szCs w:val="24"/>
        </w:rPr>
        <w:t xml:space="preserve">CT BOS Grievance Process:  </w:t>
      </w:r>
      <w:hyperlink r:id="rId44" w:history="1">
        <w:r w:rsidRPr="00921CDC">
          <w:rPr>
            <w:rStyle w:val="Hyperlink"/>
            <w:rFonts w:cstheme="minorHAnsi"/>
            <w:sz w:val="24"/>
            <w:szCs w:val="24"/>
          </w:rPr>
          <w:t>Slides</w:t>
        </w:r>
      </w:hyperlink>
      <w:r w:rsidRPr="00921CDC">
        <w:rPr>
          <w:rFonts w:cstheme="minorHAnsi"/>
          <w:sz w:val="24"/>
          <w:szCs w:val="24"/>
        </w:rPr>
        <w:t xml:space="preserve">, </w:t>
      </w:r>
      <w:hyperlink r:id="rId45" w:history="1">
        <w:r w:rsidRPr="00921CDC">
          <w:rPr>
            <w:rStyle w:val="Hyperlink"/>
            <w:rFonts w:cstheme="minorHAnsi"/>
            <w:sz w:val="24"/>
            <w:szCs w:val="24"/>
          </w:rPr>
          <w:t>Recording</w:t>
        </w:r>
      </w:hyperlink>
    </w:p>
    <w:p w14:paraId="220C69FC" w14:textId="77777777" w:rsidR="00712C60" w:rsidRPr="00921CDC" w:rsidRDefault="00712C60" w:rsidP="00712C60">
      <w:pPr>
        <w:pStyle w:val="ListParagraph"/>
        <w:numPr>
          <w:ilvl w:val="0"/>
          <w:numId w:val="5"/>
        </w:numPr>
        <w:spacing w:line="256" w:lineRule="auto"/>
        <w:ind w:left="720"/>
        <w:jc w:val="both"/>
        <w:rPr>
          <w:rStyle w:val="Hyperlink"/>
          <w:rFonts w:cstheme="minorHAnsi"/>
          <w:color w:val="auto"/>
          <w:sz w:val="24"/>
          <w:szCs w:val="24"/>
          <w:u w:val="none"/>
        </w:rPr>
      </w:pPr>
      <w:r w:rsidRPr="00921CDC">
        <w:rPr>
          <w:rFonts w:cstheme="minorHAnsi"/>
          <w:sz w:val="24"/>
          <w:szCs w:val="24"/>
        </w:rPr>
        <w:t xml:space="preserve">Equal Access:  </w:t>
      </w:r>
      <w:hyperlink r:id="rId46" w:history="1">
        <w:r w:rsidRPr="00921CDC">
          <w:rPr>
            <w:rStyle w:val="Hyperlink"/>
            <w:rFonts w:cstheme="minorHAnsi"/>
            <w:sz w:val="24"/>
            <w:szCs w:val="24"/>
          </w:rPr>
          <w:t>Slides</w:t>
        </w:r>
      </w:hyperlink>
      <w:r w:rsidRPr="00921CDC">
        <w:rPr>
          <w:rFonts w:cstheme="minorHAnsi"/>
          <w:sz w:val="24"/>
          <w:szCs w:val="24"/>
        </w:rPr>
        <w:t xml:space="preserve">, </w:t>
      </w:r>
      <w:hyperlink r:id="rId47" w:history="1">
        <w:r w:rsidRPr="00921CDC">
          <w:rPr>
            <w:rStyle w:val="Hyperlink"/>
            <w:rFonts w:cstheme="minorHAnsi"/>
            <w:sz w:val="24"/>
            <w:szCs w:val="24"/>
          </w:rPr>
          <w:t>Recording</w:t>
        </w:r>
      </w:hyperlink>
    </w:p>
    <w:p w14:paraId="514AA6A9" w14:textId="77777777" w:rsidR="00712C60" w:rsidRPr="00921CDC" w:rsidRDefault="00712C60" w:rsidP="00712C60">
      <w:pPr>
        <w:pStyle w:val="ListParagraph"/>
        <w:spacing w:line="256" w:lineRule="auto"/>
        <w:ind w:left="1440"/>
        <w:jc w:val="both"/>
        <w:rPr>
          <w:rFonts w:cstheme="minorHAnsi"/>
          <w:sz w:val="24"/>
          <w:szCs w:val="24"/>
        </w:rPr>
      </w:pPr>
    </w:p>
    <w:p w14:paraId="37E8917D" w14:textId="6B0D99AD" w:rsidR="00712C60" w:rsidRPr="00921CDC" w:rsidRDefault="006A4F96" w:rsidP="00712C60">
      <w:pPr>
        <w:spacing w:line="256" w:lineRule="auto"/>
        <w:jc w:val="both"/>
        <w:rPr>
          <w:rFonts w:cstheme="minorHAnsi"/>
          <w:b/>
          <w:bCs/>
          <w:i/>
          <w:iCs/>
          <w:sz w:val="24"/>
          <w:szCs w:val="24"/>
        </w:rPr>
      </w:pPr>
      <w:r>
        <w:rPr>
          <w:rStyle w:val="Hyperlink"/>
          <w:rFonts w:cstheme="minorHAnsi"/>
          <w:b/>
          <w:bCs/>
          <w:i/>
          <w:iCs/>
          <w:color w:val="auto"/>
          <w:sz w:val="24"/>
          <w:szCs w:val="24"/>
          <w:u w:val="none"/>
        </w:rPr>
        <w:t xml:space="preserve">Recommended viewing for </w:t>
      </w:r>
      <w:r w:rsidR="00712C60" w:rsidRPr="00921CDC">
        <w:rPr>
          <w:rFonts w:cstheme="minorHAnsi"/>
          <w:b/>
          <w:bCs/>
          <w:i/>
          <w:iCs/>
          <w:sz w:val="24"/>
          <w:szCs w:val="24"/>
        </w:rPr>
        <w:t xml:space="preserve">Youth Homelessness Demonstration Project (YHDP) </w:t>
      </w:r>
      <w:r>
        <w:rPr>
          <w:rFonts w:cstheme="minorHAnsi"/>
          <w:b/>
          <w:bCs/>
          <w:i/>
          <w:iCs/>
          <w:sz w:val="24"/>
          <w:szCs w:val="24"/>
        </w:rPr>
        <w:t>s</w:t>
      </w:r>
      <w:r w:rsidR="00712C60" w:rsidRPr="00921CDC">
        <w:rPr>
          <w:rFonts w:cstheme="minorHAnsi"/>
          <w:b/>
          <w:bCs/>
          <w:i/>
          <w:iCs/>
          <w:sz w:val="24"/>
          <w:szCs w:val="24"/>
        </w:rPr>
        <w:t xml:space="preserve">upervisors who oversee housing and service activities, </w:t>
      </w:r>
      <w:r w:rsidR="007753EF">
        <w:rPr>
          <w:rFonts w:cstheme="minorHAnsi"/>
          <w:b/>
          <w:bCs/>
          <w:i/>
          <w:iCs/>
          <w:sz w:val="24"/>
          <w:szCs w:val="24"/>
        </w:rPr>
        <w:t xml:space="preserve">YHDP </w:t>
      </w:r>
      <w:r w:rsidR="00712C60" w:rsidRPr="00921CDC">
        <w:rPr>
          <w:rFonts w:cstheme="minorHAnsi"/>
          <w:b/>
          <w:bCs/>
          <w:i/>
          <w:iCs/>
          <w:sz w:val="24"/>
          <w:szCs w:val="24"/>
        </w:rPr>
        <w:t>Housing Coordinators</w:t>
      </w:r>
      <w:r w:rsidR="007753EF">
        <w:rPr>
          <w:rFonts w:cstheme="minorHAnsi"/>
          <w:b/>
          <w:bCs/>
          <w:i/>
          <w:iCs/>
          <w:sz w:val="24"/>
          <w:szCs w:val="24"/>
        </w:rPr>
        <w:t xml:space="preserve"> &amp; YHDP</w:t>
      </w:r>
      <w:r w:rsidR="00712C60" w:rsidRPr="00921CDC">
        <w:rPr>
          <w:rFonts w:cstheme="minorHAnsi"/>
          <w:b/>
          <w:bCs/>
          <w:i/>
          <w:iCs/>
          <w:sz w:val="24"/>
          <w:szCs w:val="24"/>
        </w:rPr>
        <w:t xml:space="preserve"> Service Coordinators:</w:t>
      </w:r>
    </w:p>
    <w:p w14:paraId="7022380E" w14:textId="77777777" w:rsidR="00712C60" w:rsidRPr="00921CDC" w:rsidRDefault="00712C60" w:rsidP="00712C60">
      <w:pPr>
        <w:pStyle w:val="ListParagraph"/>
        <w:numPr>
          <w:ilvl w:val="0"/>
          <w:numId w:val="14"/>
        </w:numPr>
        <w:spacing w:line="256" w:lineRule="auto"/>
        <w:jc w:val="both"/>
        <w:rPr>
          <w:rFonts w:cstheme="minorHAnsi"/>
          <w:sz w:val="24"/>
          <w:szCs w:val="24"/>
        </w:rPr>
      </w:pPr>
      <w:r w:rsidRPr="00921CDC">
        <w:rPr>
          <w:rFonts w:cstheme="minorHAnsi"/>
          <w:sz w:val="24"/>
          <w:szCs w:val="24"/>
        </w:rPr>
        <w:t xml:space="preserve">See trainings on the CT BOS </w:t>
      </w:r>
      <w:hyperlink r:id="rId48" w:history="1">
        <w:r w:rsidRPr="00921CDC">
          <w:rPr>
            <w:rStyle w:val="Hyperlink"/>
            <w:rFonts w:cstheme="minorHAnsi"/>
            <w:sz w:val="24"/>
            <w:szCs w:val="24"/>
          </w:rPr>
          <w:t>Youth page</w:t>
        </w:r>
      </w:hyperlink>
    </w:p>
    <w:p w14:paraId="3C31F0E2" w14:textId="3C87586B" w:rsidR="006151F7" w:rsidRPr="00921CDC" w:rsidRDefault="00BB3D33" w:rsidP="000F6259">
      <w:pPr>
        <w:pStyle w:val="Heading1"/>
      </w:pPr>
      <w:bookmarkStart w:id="3" w:name="_Toc138672296"/>
      <w:r w:rsidRPr="00921CDC">
        <w:t>Other Resources</w:t>
      </w:r>
      <w:bookmarkEnd w:id="3"/>
      <w:r w:rsidR="00BC33C1">
        <w:t xml:space="preserve"> </w:t>
      </w:r>
    </w:p>
    <w:p w14:paraId="602458CB" w14:textId="120A8BBE" w:rsidR="00257F3B" w:rsidRPr="00257F3B" w:rsidRDefault="00000000" w:rsidP="008B46F8">
      <w:pPr>
        <w:pStyle w:val="ListParagraph"/>
        <w:numPr>
          <w:ilvl w:val="0"/>
          <w:numId w:val="9"/>
        </w:numPr>
        <w:jc w:val="both"/>
        <w:rPr>
          <w:rFonts w:cstheme="minorHAnsi"/>
          <w:sz w:val="24"/>
          <w:szCs w:val="24"/>
        </w:rPr>
      </w:pPr>
      <w:hyperlink r:id="rId49" w:history="1">
        <w:r w:rsidR="00257F3B" w:rsidRPr="00257F3B">
          <w:rPr>
            <w:rStyle w:val="Hyperlink"/>
            <w:rFonts w:cstheme="minorHAnsi"/>
            <w:sz w:val="24"/>
            <w:szCs w:val="24"/>
          </w:rPr>
          <w:t>Program Participant Chart Documentation Requirements by Project Type</w:t>
        </w:r>
      </w:hyperlink>
      <w:r w:rsidR="00257F3B">
        <w:rPr>
          <w:rFonts w:cstheme="minorHAnsi"/>
          <w:sz w:val="24"/>
          <w:szCs w:val="24"/>
        </w:rPr>
        <w:t xml:space="preserve"> – This document shows what documentation is required in participant charts for all CT BOS project types.</w:t>
      </w:r>
    </w:p>
    <w:p w14:paraId="0FC06E57" w14:textId="1280F174" w:rsidR="002C31C7" w:rsidRPr="002C31C7" w:rsidRDefault="00000000" w:rsidP="002C31C7">
      <w:pPr>
        <w:pStyle w:val="ListParagraph"/>
        <w:numPr>
          <w:ilvl w:val="0"/>
          <w:numId w:val="9"/>
        </w:numPr>
        <w:jc w:val="both"/>
        <w:rPr>
          <w:rFonts w:cstheme="minorHAnsi"/>
          <w:sz w:val="24"/>
          <w:szCs w:val="24"/>
        </w:rPr>
      </w:pPr>
      <w:hyperlink r:id="rId50" w:history="1">
        <w:r w:rsidR="002C31C7" w:rsidRPr="002C31C7">
          <w:rPr>
            <w:rStyle w:val="Hyperlink"/>
            <w:sz w:val="24"/>
            <w:szCs w:val="24"/>
          </w:rPr>
          <w:t>Permanent Supportive Housing Requirements and Operations Guide</w:t>
        </w:r>
      </w:hyperlink>
      <w:r w:rsidR="002C31C7">
        <w:rPr>
          <w:sz w:val="24"/>
          <w:szCs w:val="24"/>
        </w:rPr>
        <w:t xml:space="preserve"> – This document establishes polic</w:t>
      </w:r>
      <w:r w:rsidR="00BD2CEB">
        <w:rPr>
          <w:sz w:val="24"/>
          <w:szCs w:val="24"/>
        </w:rPr>
        <w:t>i</w:t>
      </w:r>
      <w:r w:rsidR="002C31C7">
        <w:rPr>
          <w:sz w:val="24"/>
          <w:szCs w:val="24"/>
        </w:rPr>
        <w:t>es and procedures required for all PSH projects funded by CT BOS and all DMHAS CoC Rental Assistance projects statewide.</w:t>
      </w:r>
    </w:p>
    <w:p w14:paraId="1E57CC4B" w14:textId="51A1A4F2" w:rsidR="002C31C7" w:rsidRPr="003A3E60" w:rsidRDefault="00000000" w:rsidP="00BD2CEB">
      <w:pPr>
        <w:pStyle w:val="ListParagraph"/>
        <w:numPr>
          <w:ilvl w:val="0"/>
          <w:numId w:val="9"/>
        </w:numPr>
        <w:jc w:val="both"/>
        <w:rPr>
          <w:rFonts w:cstheme="minorHAnsi"/>
          <w:sz w:val="24"/>
          <w:szCs w:val="24"/>
        </w:rPr>
      </w:pPr>
      <w:hyperlink r:id="rId51" w:history="1">
        <w:r w:rsidR="002C31C7" w:rsidRPr="00BD2CEB">
          <w:rPr>
            <w:rStyle w:val="Hyperlink"/>
            <w:sz w:val="24"/>
            <w:szCs w:val="24"/>
          </w:rPr>
          <w:t>Rapid Rehousing Requirements and Operations Guide</w:t>
        </w:r>
      </w:hyperlink>
      <w:r w:rsidR="00BD2CEB">
        <w:rPr>
          <w:sz w:val="24"/>
          <w:szCs w:val="24"/>
        </w:rPr>
        <w:t xml:space="preserve"> - This document establishes policies and procedures required for all RRH projects funded by CT BOS and all DOH RRH projects statewide.</w:t>
      </w:r>
    </w:p>
    <w:p w14:paraId="52567A56" w14:textId="7C00D0CD" w:rsidR="003A3E60" w:rsidRPr="003A3E60" w:rsidRDefault="00000000" w:rsidP="003A3E60">
      <w:pPr>
        <w:pStyle w:val="ListParagraph"/>
        <w:numPr>
          <w:ilvl w:val="0"/>
          <w:numId w:val="9"/>
        </w:numPr>
        <w:jc w:val="both"/>
        <w:rPr>
          <w:rFonts w:cstheme="minorHAnsi"/>
          <w:sz w:val="24"/>
          <w:szCs w:val="24"/>
        </w:rPr>
      </w:pPr>
      <w:hyperlink r:id="rId52" w:history="1">
        <w:r w:rsidR="003A3E60" w:rsidRPr="00457E77">
          <w:rPr>
            <w:rStyle w:val="Hyperlink"/>
            <w:sz w:val="24"/>
            <w:szCs w:val="24"/>
          </w:rPr>
          <w:t>Income Determination &amp; Rent Calculation FAQ</w:t>
        </w:r>
      </w:hyperlink>
      <w:r w:rsidR="003A3E60" w:rsidRPr="00457E77">
        <w:rPr>
          <w:sz w:val="24"/>
          <w:szCs w:val="24"/>
        </w:rPr>
        <w:t xml:space="preserve"> – This document answers some of the most frequently asked questions about income determination and rent calculation</w:t>
      </w:r>
      <w:r w:rsidR="003A3E60">
        <w:rPr>
          <w:sz w:val="24"/>
          <w:szCs w:val="24"/>
        </w:rPr>
        <w:t>.</w:t>
      </w:r>
    </w:p>
    <w:p w14:paraId="6DB791B7" w14:textId="742E8BD3" w:rsidR="00257F3B" w:rsidRPr="00257F3B" w:rsidRDefault="00000000" w:rsidP="00257F3B">
      <w:pPr>
        <w:pStyle w:val="ListParagraph"/>
        <w:numPr>
          <w:ilvl w:val="0"/>
          <w:numId w:val="9"/>
        </w:numPr>
        <w:jc w:val="both"/>
        <w:rPr>
          <w:rFonts w:cstheme="minorHAnsi"/>
          <w:sz w:val="24"/>
          <w:szCs w:val="24"/>
        </w:rPr>
      </w:pPr>
      <w:hyperlink r:id="rId53" w:history="1">
        <w:r w:rsidR="00257F3B" w:rsidRPr="00457E77">
          <w:rPr>
            <w:rStyle w:val="Hyperlink"/>
            <w:rFonts w:cstheme="minorHAnsi"/>
            <w:sz w:val="24"/>
            <w:szCs w:val="24"/>
          </w:rPr>
          <w:t>Guidance for New CT BOS Grantees</w:t>
        </w:r>
      </w:hyperlink>
      <w:r w:rsidR="00257F3B">
        <w:rPr>
          <w:rFonts w:cstheme="minorHAnsi"/>
          <w:sz w:val="24"/>
          <w:szCs w:val="24"/>
        </w:rPr>
        <w:t xml:space="preserve"> – This document </w:t>
      </w:r>
      <w:r w:rsidR="00257F3B" w:rsidRPr="00921CDC">
        <w:rPr>
          <w:rFonts w:cstheme="minorHAnsi"/>
          <w:sz w:val="24"/>
          <w:szCs w:val="24"/>
        </w:rPr>
        <w:t xml:space="preserve">highlights steps that organizations that </w:t>
      </w:r>
      <w:r w:rsidR="00257F3B">
        <w:rPr>
          <w:rFonts w:cstheme="minorHAnsi"/>
          <w:sz w:val="24"/>
          <w:szCs w:val="24"/>
        </w:rPr>
        <w:t xml:space="preserve">have been awarded a CoC grant by HUD and that </w:t>
      </w:r>
      <w:r w:rsidR="00257F3B" w:rsidRPr="00921CDC">
        <w:rPr>
          <w:rFonts w:cstheme="minorHAnsi"/>
          <w:sz w:val="24"/>
          <w:szCs w:val="24"/>
        </w:rPr>
        <w:t xml:space="preserve">have not previously received a CoC grant must take prior to and soon after grant execution. It also summarizes key </w:t>
      </w:r>
      <w:r w:rsidR="00257F3B">
        <w:rPr>
          <w:rFonts w:cstheme="minorHAnsi"/>
          <w:sz w:val="24"/>
          <w:szCs w:val="24"/>
        </w:rPr>
        <w:t xml:space="preserve">CoC </w:t>
      </w:r>
      <w:r w:rsidR="00257F3B" w:rsidRPr="00921CDC">
        <w:rPr>
          <w:rFonts w:cstheme="minorHAnsi"/>
          <w:sz w:val="24"/>
          <w:szCs w:val="24"/>
        </w:rPr>
        <w:t xml:space="preserve">requirements and provides links to other resources.  </w:t>
      </w:r>
    </w:p>
    <w:p w14:paraId="41893F1A" w14:textId="3CEDA56C" w:rsidR="008B46F8" w:rsidRDefault="00000000" w:rsidP="000232A9">
      <w:pPr>
        <w:pStyle w:val="ListParagraph"/>
        <w:numPr>
          <w:ilvl w:val="0"/>
          <w:numId w:val="9"/>
        </w:numPr>
        <w:jc w:val="both"/>
        <w:rPr>
          <w:rFonts w:cstheme="minorHAnsi"/>
          <w:sz w:val="24"/>
          <w:szCs w:val="24"/>
        </w:rPr>
      </w:pPr>
      <w:hyperlink r:id="rId54" w:history="1">
        <w:r w:rsidR="00487FC5" w:rsidRPr="00921CDC">
          <w:rPr>
            <w:rStyle w:val="Hyperlink"/>
            <w:rFonts w:cstheme="minorHAnsi"/>
            <w:sz w:val="24"/>
            <w:szCs w:val="24"/>
          </w:rPr>
          <w:t>Acronym</w:t>
        </w:r>
        <w:r w:rsidR="00972C64">
          <w:rPr>
            <w:rStyle w:val="Hyperlink"/>
            <w:rFonts w:cstheme="minorHAnsi"/>
            <w:sz w:val="24"/>
            <w:szCs w:val="24"/>
          </w:rPr>
          <w:t>s</w:t>
        </w:r>
        <w:r w:rsidR="00487FC5" w:rsidRPr="00921CDC">
          <w:rPr>
            <w:rStyle w:val="Hyperlink"/>
            <w:rFonts w:cstheme="minorHAnsi"/>
            <w:sz w:val="24"/>
            <w:szCs w:val="24"/>
          </w:rPr>
          <w:t xml:space="preserve"> Handout</w:t>
        </w:r>
      </w:hyperlink>
      <w:r w:rsidR="00487FC5" w:rsidRPr="00921CDC">
        <w:rPr>
          <w:rFonts w:cstheme="minorHAnsi"/>
          <w:sz w:val="24"/>
          <w:szCs w:val="24"/>
        </w:rPr>
        <w:t xml:space="preserve">:  </w:t>
      </w:r>
      <w:r w:rsidR="00972C64">
        <w:rPr>
          <w:rFonts w:cstheme="minorHAnsi"/>
          <w:sz w:val="24"/>
          <w:szCs w:val="24"/>
        </w:rPr>
        <w:t>This document c</w:t>
      </w:r>
      <w:r w:rsidR="00487FC5" w:rsidRPr="00921CDC">
        <w:rPr>
          <w:rFonts w:cstheme="minorHAnsi"/>
          <w:sz w:val="24"/>
          <w:szCs w:val="24"/>
        </w:rPr>
        <w:t>ontains common acronyms used within CT BOS and for CoC grants.</w:t>
      </w:r>
    </w:p>
    <w:p w14:paraId="5C893333" w14:textId="77777777" w:rsidR="00457E77" w:rsidRDefault="00457E77" w:rsidP="00457E77">
      <w:pPr>
        <w:pStyle w:val="ListParagraph"/>
        <w:numPr>
          <w:ilvl w:val="0"/>
          <w:numId w:val="9"/>
        </w:numPr>
        <w:jc w:val="both"/>
        <w:rPr>
          <w:rFonts w:cstheme="minorHAnsi"/>
          <w:sz w:val="24"/>
          <w:szCs w:val="24"/>
        </w:rPr>
      </w:pPr>
      <w:r w:rsidRPr="00921CDC">
        <w:rPr>
          <w:rFonts w:cstheme="minorHAnsi"/>
          <w:sz w:val="24"/>
          <w:szCs w:val="24"/>
        </w:rPr>
        <w:t xml:space="preserve">CT BOS is supported by Housing Innovations, and the CT BOS team is available to answer your questions.  You can contact the CT BOS team at </w:t>
      </w:r>
      <w:hyperlink r:id="rId55" w:history="1">
        <w:r w:rsidRPr="00921CDC">
          <w:rPr>
            <w:rStyle w:val="Hyperlink"/>
            <w:rFonts w:cstheme="minorHAnsi"/>
            <w:sz w:val="24"/>
            <w:szCs w:val="24"/>
          </w:rPr>
          <w:t>ctboscoc@gmail.com</w:t>
        </w:r>
      </w:hyperlink>
      <w:r w:rsidRPr="00921CDC">
        <w:rPr>
          <w:rFonts w:cstheme="minorHAnsi"/>
          <w:sz w:val="24"/>
          <w:szCs w:val="24"/>
        </w:rPr>
        <w:t>.</w:t>
      </w:r>
    </w:p>
    <w:sectPr w:rsidR="00457E77" w:rsidSect="00B95557">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8A6C" w14:textId="77777777" w:rsidR="0043441A" w:rsidRDefault="0043441A" w:rsidP="00487FC5">
      <w:pPr>
        <w:spacing w:after="0" w:line="240" w:lineRule="auto"/>
      </w:pPr>
      <w:r>
        <w:separator/>
      </w:r>
    </w:p>
  </w:endnote>
  <w:endnote w:type="continuationSeparator" w:id="0">
    <w:p w14:paraId="7098EA1B" w14:textId="77777777" w:rsidR="0043441A" w:rsidRDefault="0043441A" w:rsidP="0048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988937"/>
      <w:docPartObj>
        <w:docPartGallery w:val="Page Numbers (Bottom of Page)"/>
        <w:docPartUnique/>
      </w:docPartObj>
    </w:sdtPr>
    <w:sdtContent>
      <w:p w14:paraId="60897D50" w14:textId="387975F0" w:rsidR="003F24A7" w:rsidRDefault="003F24A7" w:rsidP="00825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41E237" w14:textId="77777777" w:rsidR="003F24A7" w:rsidRDefault="003F24A7" w:rsidP="003F24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53501"/>
      <w:docPartObj>
        <w:docPartGallery w:val="Page Numbers (Bottom of Page)"/>
        <w:docPartUnique/>
      </w:docPartObj>
    </w:sdtPr>
    <w:sdtContent>
      <w:p w14:paraId="06C05ED8" w14:textId="675F5E2D" w:rsidR="003F24A7" w:rsidRDefault="003F24A7" w:rsidP="00825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F33303" w14:textId="0D00FC57" w:rsidR="003F24A7" w:rsidRDefault="007753EF" w:rsidP="003F24A7">
    <w:pPr>
      <w:pStyle w:val="Footer"/>
      <w:ind w:right="360"/>
    </w:pPr>
    <w:r>
      <w:t>7</w:t>
    </w:r>
    <w:r w:rsidR="009860EA">
      <w:t>/</w:t>
    </w:r>
    <w:r w:rsidR="00277604">
      <w:t>19</w:t>
    </w:r>
    <w:r w:rsidR="003F24A7">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DF51" w14:textId="77777777" w:rsidR="007753EF" w:rsidRDefault="0077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CDBB" w14:textId="77777777" w:rsidR="0043441A" w:rsidRDefault="0043441A" w:rsidP="00487FC5">
      <w:pPr>
        <w:spacing w:after="0" w:line="240" w:lineRule="auto"/>
      </w:pPr>
      <w:r>
        <w:separator/>
      </w:r>
    </w:p>
  </w:footnote>
  <w:footnote w:type="continuationSeparator" w:id="0">
    <w:p w14:paraId="7E52DF5B" w14:textId="77777777" w:rsidR="0043441A" w:rsidRDefault="0043441A" w:rsidP="0048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47FE" w14:textId="3AF02948" w:rsidR="00F35EF6" w:rsidRDefault="00F35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9B93" w14:textId="2A6C8DF1" w:rsidR="00487FC5" w:rsidRDefault="00487FC5">
    <w:pPr>
      <w:pStyle w:val="Header"/>
    </w:pPr>
    <w:r w:rsidRPr="0053692F">
      <w:rPr>
        <w:rFonts w:cstheme="minorHAnsi"/>
        <w:b/>
        <w:bCs/>
        <w:noProof/>
        <w:color w:val="000000" w:themeColor="text1"/>
        <w:sz w:val="28"/>
        <w:szCs w:val="28"/>
      </w:rPr>
      <w:drawing>
        <wp:anchor distT="0" distB="0" distL="114300" distR="114300" simplePos="0" relativeHeight="251659264" behindDoc="0" locked="0" layoutInCell="1" allowOverlap="1" wp14:anchorId="7E993009" wp14:editId="0E90F9F5">
          <wp:simplePos x="0" y="0"/>
          <wp:positionH relativeFrom="margin">
            <wp:align>center</wp:align>
          </wp:positionH>
          <wp:positionV relativeFrom="page">
            <wp:posOffset>190500</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B647" w14:textId="3F1C4782" w:rsidR="00F35EF6" w:rsidRDefault="00F35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6C7"/>
    <w:multiLevelType w:val="hybridMultilevel"/>
    <w:tmpl w:val="5160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A2C2F"/>
    <w:multiLevelType w:val="hybridMultilevel"/>
    <w:tmpl w:val="78584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C1F73"/>
    <w:multiLevelType w:val="hybridMultilevel"/>
    <w:tmpl w:val="655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6F4"/>
    <w:multiLevelType w:val="hybridMultilevel"/>
    <w:tmpl w:val="405A3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401A4"/>
    <w:multiLevelType w:val="hybridMultilevel"/>
    <w:tmpl w:val="37F04C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690C99"/>
    <w:multiLevelType w:val="hybridMultilevel"/>
    <w:tmpl w:val="F094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32404"/>
    <w:multiLevelType w:val="hybridMultilevel"/>
    <w:tmpl w:val="8B2A5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3324E"/>
    <w:multiLevelType w:val="hybridMultilevel"/>
    <w:tmpl w:val="1A52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11B66"/>
    <w:multiLevelType w:val="hybridMultilevel"/>
    <w:tmpl w:val="BC6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32D44"/>
    <w:multiLevelType w:val="hybridMultilevel"/>
    <w:tmpl w:val="A5181B98"/>
    <w:lvl w:ilvl="0" w:tplc="B14E8D9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B178A0"/>
    <w:multiLevelType w:val="hybridMultilevel"/>
    <w:tmpl w:val="C0A04E2C"/>
    <w:lvl w:ilvl="0" w:tplc="4A10D744">
      <w:start w:val="1"/>
      <w:numFmt w:val="bullet"/>
      <w:lvlText w:val="•"/>
      <w:lvlJc w:val="left"/>
      <w:pPr>
        <w:tabs>
          <w:tab w:val="num" w:pos="720"/>
        </w:tabs>
        <w:ind w:left="720" w:hanging="360"/>
      </w:pPr>
      <w:rPr>
        <w:rFonts w:ascii="Arial" w:hAnsi="Arial" w:hint="default"/>
      </w:rPr>
    </w:lvl>
    <w:lvl w:ilvl="1" w:tplc="0180FD92" w:tentative="1">
      <w:start w:val="1"/>
      <w:numFmt w:val="bullet"/>
      <w:lvlText w:val="•"/>
      <w:lvlJc w:val="left"/>
      <w:pPr>
        <w:tabs>
          <w:tab w:val="num" w:pos="1440"/>
        </w:tabs>
        <w:ind w:left="1440" w:hanging="360"/>
      </w:pPr>
      <w:rPr>
        <w:rFonts w:ascii="Arial" w:hAnsi="Arial" w:hint="default"/>
      </w:rPr>
    </w:lvl>
    <w:lvl w:ilvl="2" w:tplc="8608590C" w:tentative="1">
      <w:start w:val="1"/>
      <w:numFmt w:val="bullet"/>
      <w:lvlText w:val="•"/>
      <w:lvlJc w:val="left"/>
      <w:pPr>
        <w:tabs>
          <w:tab w:val="num" w:pos="2160"/>
        </w:tabs>
        <w:ind w:left="2160" w:hanging="360"/>
      </w:pPr>
      <w:rPr>
        <w:rFonts w:ascii="Arial" w:hAnsi="Arial" w:hint="default"/>
      </w:rPr>
    </w:lvl>
    <w:lvl w:ilvl="3" w:tplc="8C5C2EB6" w:tentative="1">
      <w:start w:val="1"/>
      <w:numFmt w:val="bullet"/>
      <w:lvlText w:val="•"/>
      <w:lvlJc w:val="left"/>
      <w:pPr>
        <w:tabs>
          <w:tab w:val="num" w:pos="2880"/>
        </w:tabs>
        <w:ind w:left="2880" w:hanging="360"/>
      </w:pPr>
      <w:rPr>
        <w:rFonts w:ascii="Arial" w:hAnsi="Arial" w:hint="default"/>
      </w:rPr>
    </w:lvl>
    <w:lvl w:ilvl="4" w:tplc="8A9ADD4E" w:tentative="1">
      <w:start w:val="1"/>
      <w:numFmt w:val="bullet"/>
      <w:lvlText w:val="•"/>
      <w:lvlJc w:val="left"/>
      <w:pPr>
        <w:tabs>
          <w:tab w:val="num" w:pos="3600"/>
        </w:tabs>
        <w:ind w:left="3600" w:hanging="360"/>
      </w:pPr>
      <w:rPr>
        <w:rFonts w:ascii="Arial" w:hAnsi="Arial" w:hint="default"/>
      </w:rPr>
    </w:lvl>
    <w:lvl w:ilvl="5" w:tplc="B6124652" w:tentative="1">
      <w:start w:val="1"/>
      <w:numFmt w:val="bullet"/>
      <w:lvlText w:val="•"/>
      <w:lvlJc w:val="left"/>
      <w:pPr>
        <w:tabs>
          <w:tab w:val="num" w:pos="4320"/>
        </w:tabs>
        <w:ind w:left="4320" w:hanging="360"/>
      </w:pPr>
      <w:rPr>
        <w:rFonts w:ascii="Arial" w:hAnsi="Arial" w:hint="default"/>
      </w:rPr>
    </w:lvl>
    <w:lvl w:ilvl="6" w:tplc="25CA0102" w:tentative="1">
      <w:start w:val="1"/>
      <w:numFmt w:val="bullet"/>
      <w:lvlText w:val="•"/>
      <w:lvlJc w:val="left"/>
      <w:pPr>
        <w:tabs>
          <w:tab w:val="num" w:pos="5040"/>
        </w:tabs>
        <w:ind w:left="5040" w:hanging="360"/>
      </w:pPr>
      <w:rPr>
        <w:rFonts w:ascii="Arial" w:hAnsi="Arial" w:hint="default"/>
      </w:rPr>
    </w:lvl>
    <w:lvl w:ilvl="7" w:tplc="1BA4B1D0" w:tentative="1">
      <w:start w:val="1"/>
      <w:numFmt w:val="bullet"/>
      <w:lvlText w:val="•"/>
      <w:lvlJc w:val="left"/>
      <w:pPr>
        <w:tabs>
          <w:tab w:val="num" w:pos="5760"/>
        </w:tabs>
        <w:ind w:left="5760" w:hanging="360"/>
      </w:pPr>
      <w:rPr>
        <w:rFonts w:ascii="Arial" w:hAnsi="Arial" w:hint="default"/>
      </w:rPr>
    </w:lvl>
    <w:lvl w:ilvl="8" w:tplc="E48AFE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2B00DD"/>
    <w:multiLevelType w:val="hybridMultilevel"/>
    <w:tmpl w:val="82B03E2A"/>
    <w:lvl w:ilvl="0" w:tplc="21D66F92">
      <w:start w:val="1"/>
      <w:numFmt w:val="bullet"/>
      <w:lvlText w:val="•"/>
      <w:lvlJc w:val="left"/>
      <w:pPr>
        <w:tabs>
          <w:tab w:val="num" w:pos="720"/>
        </w:tabs>
        <w:ind w:left="720" w:hanging="360"/>
      </w:pPr>
      <w:rPr>
        <w:rFonts w:ascii="Arial" w:hAnsi="Arial" w:hint="default"/>
      </w:rPr>
    </w:lvl>
    <w:lvl w:ilvl="1" w:tplc="D3E455D6">
      <w:start w:val="1"/>
      <w:numFmt w:val="bullet"/>
      <w:lvlText w:val="•"/>
      <w:lvlJc w:val="left"/>
      <w:pPr>
        <w:tabs>
          <w:tab w:val="num" w:pos="1440"/>
        </w:tabs>
        <w:ind w:left="1440" w:hanging="360"/>
      </w:pPr>
      <w:rPr>
        <w:rFonts w:ascii="Arial" w:hAnsi="Arial" w:hint="default"/>
      </w:rPr>
    </w:lvl>
    <w:lvl w:ilvl="2" w:tplc="5BAE990E" w:tentative="1">
      <w:start w:val="1"/>
      <w:numFmt w:val="bullet"/>
      <w:lvlText w:val="•"/>
      <w:lvlJc w:val="left"/>
      <w:pPr>
        <w:tabs>
          <w:tab w:val="num" w:pos="2160"/>
        </w:tabs>
        <w:ind w:left="2160" w:hanging="360"/>
      </w:pPr>
      <w:rPr>
        <w:rFonts w:ascii="Arial" w:hAnsi="Arial" w:hint="default"/>
      </w:rPr>
    </w:lvl>
    <w:lvl w:ilvl="3" w:tplc="1C2E82A6" w:tentative="1">
      <w:start w:val="1"/>
      <w:numFmt w:val="bullet"/>
      <w:lvlText w:val="•"/>
      <w:lvlJc w:val="left"/>
      <w:pPr>
        <w:tabs>
          <w:tab w:val="num" w:pos="2880"/>
        </w:tabs>
        <w:ind w:left="2880" w:hanging="360"/>
      </w:pPr>
      <w:rPr>
        <w:rFonts w:ascii="Arial" w:hAnsi="Arial" w:hint="default"/>
      </w:rPr>
    </w:lvl>
    <w:lvl w:ilvl="4" w:tplc="BE5C64BE" w:tentative="1">
      <w:start w:val="1"/>
      <w:numFmt w:val="bullet"/>
      <w:lvlText w:val="•"/>
      <w:lvlJc w:val="left"/>
      <w:pPr>
        <w:tabs>
          <w:tab w:val="num" w:pos="3600"/>
        </w:tabs>
        <w:ind w:left="3600" w:hanging="360"/>
      </w:pPr>
      <w:rPr>
        <w:rFonts w:ascii="Arial" w:hAnsi="Arial" w:hint="default"/>
      </w:rPr>
    </w:lvl>
    <w:lvl w:ilvl="5" w:tplc="4B101956" w:tentative="1">
      <w:start w:val="1"/>
      <w:numFmt w:val="bullet"/>
      <w:lvlText w:val="•"/>
      <w:lvlJc w:val="left"/>
      <w:pPr>
        <w:tabs>
          <w:tab w:val="num" w:pos="4320"/>
        </w:tabs>
        <w:ind w:left="4320" w:hanging="360"/>
      </w:pPr>
      <w:rPr>
        <w:rFonts w:ascii="Arial" w:hAnsi="Arial" w:hint="default"/>
      </w:rPr>
    </w:lvl>
    <w:lvl w:ilvl="6" w:tplc="3774C958" w:tentative="1">
      <w:start w:val="1"/>
      <w:numFmt w:val="bullet"/>
      <w:lvlText w:val="•"/>
      <w:lvlJc w:val="left"/>
      <w:pPr>
        <w:tabs>
          <w:tab w:val="num" w:pos="5040"/>
        </w:tabs>
        <w:ind w:left="5040" w:hanging="360"/>
      </w:pPr>
      <w:rPr>
        <w:rFonts w:ascii="Arial" w:hAnsi="Arial" w:hint="default"/>
      </w:rPr>
    </w:lvl>
    <w:lvl w:ilvl="7" w:tplc="DEEC98E4" w:tentative="1">
      <w:start w:val="1"/>
      <w:numFmt w:val="bullet"/>
      <w:lvlText w:val="•"/>
      <w:lvlJc w:val="left"/>
      <w:pPr>
        <w:tabs>
          <w:tab w:val="num" w:pos="5760"/>
        </w:tabs>
        <w:ind w:left="5760" w:hanging="360"/>
      </w:pPr>
      <w:rPr>
        <w:rFonts w:ascii="Arial" w:hAnsi="Arial" w:hint="default"/>
      </w:rPr>
    </w:lvl>
    <w:lvl w:ilvl="8" w:tplc="EAA085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995A41"/>
    <w:multiLevelType w:val="hybridMultilevel"/>
    <w:tmpl w:val="901A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D16C0"/>
    <w:multiLevelType w:val="hybridMultilevel"/>
    <w:tmpl w:val="09ECF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C6558"/>
    <w:multiLevelType w:val="hybridMultilevel"/>
    <w:tmpl w:val="DADE2A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BD20A8"/>
    <w:multiLevelType w:val="hybridMultilevel"/>
    <w:tmpl w:val="145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316169">
    <w:abstractNumId w:val="4"/>
  </w:num>
  <w:num w:numId="2" w16cid:durableId="1830486790">
    <w:abstractNumId w:val="9"/>
  </w:num>
  <w:num w:numId="3" w16cid:durableId="1652827739">
    <w:abstractNumId w:val="3"/>
  </w:num>
  <w:num w:numId="4" w16cid:durableId="1737194588">
    <w:abstractNumId w:val="2"/>
  </w:num>
  <w:num w:numId="5" w16cid:durableId="526647405">
    <w:abstractNumId w:val="14"/>
  </w:num>
  <w:num w:numId="6" w16cid:durableId="1309436246">
    <w:abstractNumId w:val="8"/>
  </w:num>
  <w:num w:numId="7" w16cid:durableId="877663192">
    <w:abstractNumId w:val="13"/>
  </w:num>
  <w:num w:numId="8" w16cid:durableId="138353845">
    <w:abstractNumId w:val="12"/>
  </w:num>
  <w:num w:numId="9" w16cid:durableId="370231083">
    <w:abstractNumId w:val="0"/>
  </w:num>
  <w:num w:numId="10" w16cid:durableId="1975481043">
    <w:abstractNumId w:val="6"/>
  </w:num>
  <w:num w:numId="11" w16cid:durableId="374349946">
    <w:abstractNumId w:val="1"/>
  </w:num>
  <w:num w:numId="12" w16cid:durableId="1348824063">
    <w:abstractNumId w:val="11"/>
  </w:num>
  <w:num w:numId="13" w16cid:durableId="1491093660">
    <w:abstractNumId w:val="7"/>
  </w:num>
  <w:num w:numId="14" w16cid:durableId="266549129">
    <w:abstractNumId w:val="5"/>
  </w:num>
  <w:num w:numId="15" w16cid:durableId="977612441">
    <w:abstractNumId w:val="10"/>
  </w:num>
  <w:num w:numId="16" w16cid:durableId="15124523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DC"/>
    <w:rsid w:val="000232A9"/>
    <w:rsid w:val="0002489E"/>
    <w:rsid w:val="00072DB9"/>
    <w:rsid w:val="000F6259"/>
    <w:rsid w:val="0010144F"/>
    <w:rsid w:val="0010146B"/>
    <w:rsid w:val="001028F4"/>
    <w:rsid w:val="00103DB4"/>
    <w:rsid w:val="00150284"/>
    <w:rsid w:val="001565BD"/>
    <w:rsid w:val="00167833"/>
    <w:rsid w:val="001733CD"/>
    <w:rsid w:val="00194F71"/>
    <w:rsid w:val="001B1A4C"/>
    <w:rsid w:val="001D61DF"/>
    <w:rsid w:val="001E3562"/>
    <w:rsid w:val="00257F3B"/>
    <w:rsid w:val="002754C1"/>
    <w:rsid w:val="00277604"/>
    <w:rsid w:val="00293C9D"/>
    <w:rsid w:val="002C15B1"/>
    <w:rsid w:val="002C31C7"/>
    <w:rsid w:val="002D449A"/>
    <w:rsid w:val="002E3024"/>
    <w:rsid w:val="003247E5"/>
    <w:rsid w:val="00330E42"/>
    <w:rsid w:val="003318BC"/>
    <w:rsid w:val="003507D2"/>
    <w:rsid w:val="003550D1"/>
    <w:rsid w:val="00386C03"/>
    <w:rsid w:val="00392592"/>
    <w:rsid w:val="003A363D"/>
    <w:rsid w:val="003A3E60"/>
    <w:rsid w:val="003C74AD"/>
    <w:rsid w:val="003D1602"/>
    <w:rsid w:val="003D7F37"/>
    <w:rsid w:val="003E76E1"/>
    <w:rsid w:val="003F24A7"/>
    <w:rsid w:val="00416DBD"/>
    <w:rsid w:val="004263FE"/>
    <w:rsid w:val="00427DB3"/>
    <w:rsid w:val="0043441A"/>
    <w:rsid w:val="00434A37"/>
    <w:rsid w:val="00444318"/>
    <w:rsid w:val="00456601"/>
    <w:rsid w:val="00457E77"/>
    <w:rsid w:val="00475106"/>
    <w:rsid w:val="0048117D"/>
    <w:rsid w:val="00483517"/>
    <w:rsid w:val="00487FC5"/>
    <w:rsid w:val="004925EC"/>
    <w:rsid w:val="004B5940"/>
    <w:rsid w:val="004B62C9"/>
    <w:rsid w:val="004D4C46"/>
    <w:rsid w:val="00506771"/>
    <w:rsid w:val="00523D69"/>
    <w:rsid w:val="0055675A"/>
    <w:rsid w:val="00562B38"/>
    <w:rsid w:val="00563DA4"/>
    <w:rsid w:val="0058590F"/>
    <w:rsid w:val="005B7AB0"/>
    <w:rsid w:val="005D34C1"/>
    <w:rsid w:val="005F2504"/>
    <w:rsid w:val="005F3886"/>
    <w:rsid w:val="006151F7"/>
    <w:rsid w:val="00624899"/>
    <w:rsid w:val="006A4F96"/>
    <w:rsid w:val="006C3CCE"/>
    <w:rsid w:val="006E0347"/>
    <w:rsid w:val="006F2810"/>
    <w:rsid w:val="00712C60"/>
    <w:rsid w:val="00722F23"/>
    <w:rsid w:val="007312A0"/>
    <w:rsid w:val="00740B58"/>
    <w:rsid w:val="007753EF"/>
    <w:rsid w:val="00792FD2"/>
    <w:rsid w:val="007D2A8A"/>
    <w:rsid w:val="008336C5"/>
    <w:rsid w:val="00874BE5"/>
    <w:rsid w:val="008A4ABF"/>
    <w:rsid w:val="008A71FA"/>
    <w:rsid w:val="008B46F8"/>
    <w:rsid w:val="008D3E4B"/>
    <w:rsid w:val="00901E67"/>
    <w:rsid w:val="00921CDC"/>
    <w:rsid w:val="0092223A"/>
    <w:rsid w:val="00925762"/>
    <w:rsid w:val="0096354F"/>
    <w:rsid w:val="009664E2"/>
    <w:rsid w:val="00972C64"/>
    <w:rsid w:val="009860EA"/>
    <w:rsid w:val="00986978"/>
    <w:rsid w:val="009B51DC"/>
    <w:rsid w:val="009B7CE3"/>
    <w:rsid w:val="009E076F"/>
    <w:rsid w:val="009E604C"/>
    <w:rsid w:val="00A05461"/>
    <w:rsid w:val="00A212E0"/>
    <w:rsid w:val="00A24164"/>
    <w:rsid w:val="00A355B3"/>
    <w:rsid w:val="00A86140"/>
    <w:rsid w:val="00AD195C"/>
    <w:rsid w:val="00AD3067"/>
    <w:rsid w:val="00AD3B23"/>
    <w:rsid w:val="00B03B82"/>
    <w:rsid w:val="00B148FE"/>
    <w:rsid w:val="00B22CD1"/>
    <w:rsid w:val="00B3568E"/>
    <w:rsid w:val="00B468FF"/>
    <w:rsid w:val="00B763FD"/>
    <w:rsid w:val="00B95557"/>
    <w:rsid w:val="00BA1523"/>
    <w:rsid w:val="00BB0122"/>
    <w:rsid w:val="00BB3D33"/>
    <w:rsid w:val="00BB6C96"/>
    <w:rsid w:val="00BC33C1"/>
    <w:rsid w:val="00BD2CEB"/>
    <w:rsid w:val="00BF241D"/>
    <w:rsid w:val="00C3169D"/>
    <w:rsid w:val="00C56E6B"/>
    <w:rsid w:val="00CD11E8"/>
    <w:rsid w:val="00CD7D0B"/>
    <w:rsid w:val="00CE7947"/>
    <w:rsid w:val="00D077FC"/>
    <w:rsid w:val="00D07AA6"/>
    <w:rsid w:val="00D37CA3"/>
    <w:rsid w:val="00D50C95"/>
    <w:rsid w:val="00D560AD"/>
    <w:rsid w:val="00D63628"/>
    <w:rsid w:val="00D93BF5"/>
    <w:rsid w:val="00DD5E98"/>
    <w:rsid w:val="00E138E2"/>
    <w:rsid w:val="00E30BFB"/>
    <w:rsid w:val="00E43516"/>
    <w:rsid w:val="00E456C6"/>
    <w:rsid w:val="00E47597"/>
    <w:rsid w:val="00E50673"/>
    <w:rsid w:val="00EB1B1E"/>
    <w:rsid w:val="00ED5DAF"/>
    <w:rsid w:val="00EE36E6"/>
    <w:rsid w:val="00EE4FA0"/>
    <w:rsid w:val="00EE6B28"/>
    <w:rsid w:val="00F16418"/>
    <w:rsid w:val="00F2556C"/>
    <w:rsid w:val="00F33C9B"/>
    <w:rsid w:val="00F35EF6"/>
    <w:rsid w:val="00F47A0B"/>
    <w:rsid w:val="00F56E6B"/>
    <w:rsid w:val="00F61987"/>
    <w:rsid w:val="00F968E3"/>
    <w:rsid w:val="00FB05A2"/>
    <w:rsid w:val="00FF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64DE5"/>
  <w15:chartTrackingRefBased/>
  <w15:docId w15:val="{9520A2D5-804C-493F-B6FC-87CF72AF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6B"/>
  </w:style>
  <w:style w:type="paragraph" w:styleId="Heading1">
    <w:name w:val="heading 1"/>
    <w:basedOn w:val="Normal"/>
    <w:next w:val="Normal"/>
    <w:link w:val="Heading1Char"/>
    <w:uiPriority w:val="9"/>
    <w:qFormat/>
    <w:rsid w:val="000F62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28"/>
    <w:pPr>
      <w:ind w:left="720"/>
      <w:contextualSpacing/>
    </w:pPr>
  </w:style>
  <w:style w:type="character" w:styleId="Hyperlink">
    <w:name w:val="Hyperlink"/>
    <w:basedOn w:val="DefaultParagraphFont"/>
    <w:uiPriority w:val="99"/>
    <w:unhideWhenUsed/>
    <w:rsid w:val="00D63628"/>
    <w:rPr>
      <w:color w:val="0563C1" w:themeColor="hyperlink"/>
      <w:u w:val="single"/>
    </w:rPr>
  </w:style>
  <w:style w:type="character" w:styleId="UnresolvedMention">
    <w:name w:val="Unresolved Mention"/>
    <w:basedOn w:val="DefaultParagraphFont"/>
    <w:uiPriority w:val="99"/>
    <w:semiHidden/>
    <w:unhideWhenUsed/>
    <w:rsid w:val="00D63628"/>
    <w:rPr>
      <w:color w:val="605E5C"/>
      <w:shd w:val="clear" w:color="auto" w:fill="E1DFDD"/>
    </w:rPr>
  </w:style>
  <w:style w:type="character" w:styleId="FollowedHyperlink">
    <w:name w:val="FollowedHyperlink"/>
    <w:basedOn w:val="DefaultParagraphFont"/>
    <w:uiPriority w:val="99"/>
    <w:semiHidden/>
    <w:unhideWhenUsed/>
    <w:rsid w:val="00F2556C"/>
    <w:rPr>
      <w:color w:val="954F72" w:themeColor="followedHyperlink"/>
      <w:u w:val="single"/>
    </w:rPr>
  </w:style>
  <w:style w:type="paragraph" w:styleId="Header">
    <w:name w:val="header"/>
    <w:basedOn w:val="Normal"/>
    <w:link w:val="HeaderChar"/>
    <w:uiPriority w:val="99"/>
    <w:unhideWhenUsed/>
    <w:rsid w:val="0048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FC5"/>
  </w:style>
  <w:style w:type="paragraph" w:styleId="Footer">
    <w:name w:val="footer"/>
    <w:basedOn w:val="Normal"/>
    <w:link w:val="FooterChar"/>
    <w:uiPriority w:val="99"/>
    <w:unhideWhenUsed/>
    <w:rsid w:val="0048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FC5"/>
  </w:style>
  <w:style w:type="character" w:styleId="PageNumber">
    <w:name w:val="page number"/>
    <w:basedOn w:val="DefaultParagraphFont"/>
    <w:uiPriority w:val="99"/>
    <w:semiHidden/>
    <w:unhideWhenUsed/>
    <w:rsid w:val="003F24A7"/>
  </w:style>
  <w:style w:type="character" w:customStyle="1" w:styleId="Heading1Char">
    <w:name w:val="Heading 1 Char"/>
    <w:basedOn w:val="DefaultParagraphFont"/>
    <w:link w:val="Heading1"/>
    <w:uiPriority w:val="9"/>
    <w:rsid w:val="000F62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6259"/>
    <w:pPr>
      <w:spacing w:before="48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3507D2"/>
    <w:pPr>
      <w:tabs>
        <w:tab w:val="right" w:leader="dot" w:pos="9350"/>
      </w:tabs>
      <w:spacing w:before="360" w:after="360"/>
    </w:pPr>
    <w:rPr>
      <w:rFonts w:cstheme="minorHAnsi"/>
      <w:b/>
      <w:bCs/>
      <w:caps/>
      <w:noProof/>
    </w:rPr>
  </w:style>
  <w:style w:type="paragraph" w:styleId="TOC2">
    <w:name w:val="toc 2"/>
    <w:basedOn w:val="Normal"/>
    <w:next w:val="Normal"/>
    <w:autoRedefine/>
    <w:uiPriority w:val="39"/>
    <w:semiHidden/>
    <w:unhideWhenUsed/>
    <w:rsid w:val="000F6259"/>
    <w:pPr>
      <w:spacing w:after="0"/>
    </w:pPr>
    <w:rPr>
      <w:rFonts w:cstheme="minorHAnsi"/>
      <w:b/>
      <w:bCs/>
      <w:smallCaps/>
    </w:rPr>
  </w:style>
  <w:style w:type="paragraph" w:styleId="TOC3">
    <w:name w:val="toc 3"/>
    <w:basedOn w:val="Normal"/>
    <w:next w:val="Normal"/>
    <w:autoRedefine/>
    <w:uiPriority w:val="39"/>
    <w:semiHidden/>
    <w:unhideWhenUsed/>
    <w:rsid w:val="000F6259"/>
    <w:pPr>
      <w:spacing w:after="0"/>
    </w:pPr>
    <w:rPr>
      <w:rFonts w:cstheme="minorHAnsi"/>
      <w:smallCaps/>
    </w:rPr>
  </w:style>
  <w:style w:type="paragraph" w:styleId="TOC4">
    <w:name w:val="toc 4"/>
    <w:basedOn w:val="Normal"/>
    <w:next w:val="Normal"/>
    <w:autoRedefine/>
    <w:uiPriority w:val="39"/>
    <w:semiHidden/>
    <w:unhideWhenUsed/>
    <w:rsid w:val="000F6259"/>
    <w:pPr>
      <w:spacing w:after="0"/>
    </w:pPr>
    <w:rPr>
      <w:rFonts w:cstheme="minorHAnsi"/>
    </w:rPr>
  </w:style>
  <w:style w:type="paragraph" w:styleId="TOC5">
    <w:name w:val="toc 5"/>
    <w:basedOn w:val="Normal"/>
    <w:next w:val="Normal"/>
    <w:autoRedefine/>
    <w:uiPriority w:val="39"/>
    <w:semiHidden/>
    <w:unhideWhenUsed/>
    <w:rsid w:val="000F6259"/>
    <w:pPr>
      <w:spacing w:after="0"/>
    </w:pPr>
    <w:rPr>
      <w:rFonts w:cstheme="minorHAnsi"/>
    </w:rPr>
  </w:style>
  <w:style w:type="paragraph" w:styleId="TOC6">
    <w:name w:val="toc 6"/>
    <w:basedOn w:val="Normal"/>
    <w:next w:val="Normal"/>
    <w:autoRedefine/>
    <w:uiPriority w:val="39"/>
    <w:semiHidden/>
    <w:unhideWhenUsed/>
    <w:rsid w:val="000F6259"/>
    <w:pPr>
      <w:spacing w:after="0"/>
    </w:pPr>
    <w:rPr>
      <w:rFonts w:cstheme="minorHAnsi"/>
    </w:rPr>
  </w:style>
  <w:style w:type="paragraph" w:styleId="TOC7">
    <w:name w:val="toc 7"/>
    <w:basedOn w:val="Normal"/>
    <w:next w:val="Normal"/>
    <w:autoRedefine/>
    <w:uiPriority w:val="39"/>
    <w:semiHidden/>
    <w:unhideWhenUsed/>
    <w:rsid w:val="000F6259"/>
    <w:pPr>
      <w:spacing w:after="0"/>
    </w:pPr>
    <w:rPr>
      <w:rFonts w:cstheme="minorHAnsi"/>
    </w:rPr>
  </w:style>
  <w:style w:type="paragraph" w:styleId="TOC8">
    <w:name w:val="toc 8"/>
    <w:basedOn w:val="Normal"/>
    <w:next w:val="Normal"/>
    <w:autoRedefine/>
    <w:uiPriority w:val="39"/>
    <w:semiHidden/>
    <w:unhideWhenUsed/>
    <w:rsid w:val="000F6259"/>
    <w:pPr>
      <w:spacing w:after="0"/>
    </w:pPr>
    <w:rPr>
      <w:rFonts w:cstheme="minorHAnsi"/>
    </w:rPr>
  </w:style>
  <w:style w:type="paragraph" w:styleId="TOC9">
    <w:name w:val="toc 9"/>
    <w:basedOn w:val="Normal"/>
    <w:next w:val="Normal"/>
    <w:autoRedefine/>
    <w:uiPriority w:val="39"/>
    <w:semiHidden/>
    <w:unhideWhenUsed/>
    <w:rsid w:val="000F6259"/>
    <w:pPr>
      <w:spacing w:after="0"/>
    </w:pPr>
    <w:rPr>
      <w:rFonts w:cstheme="minorHAnsi"/>
    </w:rPr>
  </w:style>
  <w:style w:type="paragraph" w:styleId="Revision">
    <w:name w:val="Revision"/>
    <w:hidden/>
    <w:uiPriority w:val="99"/>
    <w:semiHidden/>
    <w:rsid w:val="00434A37"/>
    <w:pPr>
      <w:spacing w:after="0" w:line="240" w:lineRule="auto"/>
    </w:pPr>
  </w:style>
  <w:style w:type="character" w:styleId="CommentReference">
    <w:name w:val="annotation reference"/>
    <w:basedOn w:val="DefaultParagraphFont"/>
    <w:uiPriority w:val="99"/>
    <w:semiHidden/>
    <w:unhideWhenUsed/>
    <w:rsid w:val="00A05461"/>
    <w:rPr>
      <w:sz w:val="16"/>
      <w:szCs w:val="16"/>
    </w:rPr>
  </w:style>
  <w:style w:type="paragraph" w:styleId="CommentText">
    <w:name w:val="annotation text"/>
    <w:basedOn w:val="Normal"/>
    <w:link w:val="CommentTextChar"/>
    <w:uiPriority w:val="99"/>
    <w:semiHidden/>
    <w:unhideWhenUsed/>
    <w:rsid w:val="00A05461"/>
    <w:pPr>
      <w:spacing w:line="240" w:lineRule="auto"/>
    </w:pPr>
    <w:rPr>
      <w:sz w:val="20"/>
      <w:szCs w:val="20"/>
    </w:rPr>
  </w:style>
  <w:style w:type="character" w:customStyle="1" w:styleId="CommentTextChar">
    <w:name w:val="Comment Text Char"/>
    <w:basedOn w:val="DefaultParagraphFont"/>
    <w:link w:val="CommentText"/>
    <w:uiPriority w:val="99"/>
    <w:semiHidden/>
    <w:rsid w:val="00A05461"/>
    <w:rPr>
      <w:sz w:val="20"/>
      <w:szCs w:val="20"/>
    </w:rPr>
  </w:style>
  <w:style w:type="paragraph" w:styleId="CommentSubject">
    <w:name w:val="annotation subject"/>
    <w:basedOn w:val="CommentText"/>
    <w:next w:val="CommentText"/>
    <w:link w:val="CommentSubjectChar"/>
    <w:uiPriority w:val="99"/>
    <w:semiHidden/>
    <w:unhideWhenUsed/>
    <w:rsid w:val="00A05461"/>
    <w:rPr>
      <w:b/>
      <w:bCs/>
    </w:rPr>
  </w:style>
  <w:style w:type="character" w:customStyle="1" w:styleId="CommentSubjectChar">
    <w:name w:val="Comment Subject Char"/>
    <w:basedOn w:val="CommentTextChar"/>
    <w:link w:val="CommentSubject"/>
    <w:uiPriority w:val="99"/>
    <w:semiHidden/>
    <w:rsid w:val="00A054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2051">
      <w:bodyDiv w:val="1"/>
      <w:marLeft w:val="0"/>
      <w:marRight w:val="0"/>
      <w:marTop w:val="0"/>
      <w:marBottom w:val="0"/>
      <w:divBdr>
        <w:top w:val="none" w:sz="0" w:space="0" w:color="auto"/>
        <w:left w:val="none" w:sz="0" w:space="0" w:color="auto"/>
        <w:bottom w:val="none" w:sz="0" w:space="0" w:color="auto"/>
        <w:right w:val="none" w:sz="0" w:space="0" w:color="auto"/>
      </w:divBdr>
      <w:divsChild>
        <w:div w:id="468133100">
          <w:marLeft w:val="461"/>
          <w:marRight w:val="0"/>
          <w:marTop w:val="240"/>
          <w:marBottom w:val="40"/>
          <w:divBdr>
            <w:top w:val="none" w:sz="0" w:space="0" w:color="auto"/>
            <w:left w:val="none" w:sz="0" w:space="0" w:color="auto"/>
            <w:bottom w:val="none" w:sz="0" w:space="0" w:color="auto"/>
            <w:right w:val="none" w:sz="0" w:space="0" w:color="auto"/>
          </w:divBdr>
        </w:div>
      </w:divsChild>
    </w:div>
    <w:div w:id="631984818">
      <w:bodyDiv w:val="1"/>
      <w:marLeft w:val="0"/>
      <w:marRight w:val="0"/>
      <w:marTop w:val="0"/>
      <w:marBottom w:val="0"/>
      <w:divBdr>
        <w:top w:val="none" w:sz="0" w:space="0" w:color="auto"/>
        <w:left w:val="none" w:sz="0" w:space="0" w:color="auto"/>
        <w:bottom w:val="none" w:sz="0" w:space="0" w:color="auto"/>
        <w:right w:val="none" w:sz="0" w:space="0" w:color="auto"/>
      </w:divBdr>
      <w:divsChild>
        <w:div w:id="191499919">
          <w:marLeft w:val="821"/>
          <w:marRight w:val="0"/>
          <w:marTop w:val="40"/>
          <w:marBottom w:val="80"/>
          <w:divBdr>
            <w:top w:val="none" w:sz="0" w:space="0" w:color="auto"/>
            <w:left w:val="none" w:sz="0" w:space="0" w:color="auto"/>
            <w:bottom w:val="none" w:sz="0" w:space="0" w:color="auto"/>
            <w:right w:val="none" w:sz="0" w:space="0" w:color="auto"/>
          </w:divBdr>
        </w:div>
        <w:div w:id="1863283217">
          <w:marLeft w:val="821"/>
          <w:marRight w:val="0"/>
          <w:marTop w:val="40"/>
          <w:marBottom w:val="80"/>
          <w:divBdr>
            <w:top w:val="none" w:sz="0" w:space="0" w:color="auto"/>
            <w:left w:val="none" w:sz="0" w:space="0" w:color="auto"/>
            <w:bottom w:val="none" w:sz="0" w:space="0" w:color="auto"/>
            <w:right w:val="none" w:sz="0" w:space="0" w:color="auto"/>
          </w:divBdr>
        </w:div>
        <w:div w:id="688412779">
          <w:marLeft w:val="821"/>
          <w:marRight w:val="0"/>
          <w:marTop w:val="40"/>
          <w:marBottom w:val="80"/>
          <w:divBdr>
            <w:top w:val="none" w:sz="0" w:space="0" w:color="auto"/>
            <w:left w:val="none" w:sz="0" w:space="0" w:color="auto"/>
            <w:bottom w:val="none" w:sz="0" w:space="0" w:color="auto"/>
            <w:right w:val="none" w:sz="0" w:space="0" w:color="auto"/>
          </w:divBdr>
        </w:div>
      </w:divsChild>
    </w:div>
    <w:div w:id="7040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tyPoD_lM0sU" TargetMode="External"/><Relationship Id="rId18" Type="http://schemas.openxmlformats.org/officeDocument/2006/relationships/hyperlink" Target="https://www.ctbos.org/wp-content/uploads/2022/03/Intro-to-CoC-webinar-2022-v6.pdf" TargetMode="External"/><Relationship Id="rId26" Type="http://schemas.openxmlformats.org/officeDocument/2006/relationships/hyperlink" Target="https://www.ctbos.org/wp-content/uploads/Introduction-to-CT-BOS-1.pdf" TargetMode="External"/><Relationship Id="rId39" Type="http://schemas.openxmlformats.org/officeDocument/2006/relationships/hyperlink" Target="https://youtu.be/ohjoYQPs_7E" TargetMode="External"/><Relationship Id="rId21" Type="http://schemas.openxmlformats.org/officeDocument/2006/relationships/hyperlink" Target="https://youtu.be/vBmUZ-tY88w" TargetMode="External"/><Relationship Id="rId34" Type="http://schemas.openxmlformats.org/officeDocument/2006/relationships/hyperlink" Target="https://www.ctbos.org/wp-content/uploads/Housing-Req-2023-v2-Session2.pdf" TargetMode="External"/><Relationship Id="rId42" Type="http://schemas.openxmlformats.org/officeDocument/2006/relationships/hyperlink" Target="https://www.ctbos.org/wp-content/uploads/PSH-Ops-Guide-Webinar-2023-v5.pdf" TargetMode="External"/><Relationship Id="rId47" Type="http://schemas.openxmlformats.org/officeDocument/2006/relationships/hyperlink" Target="https://youtu.be/zTNRmD6u8rE" TargetMode="External"/><Relationship Id="rId50" Type="http://schemas.openxmlformats.org/officeDocument/2006/relationships/hyperlink" Target="https://www.ctbos.org/wp-content/uploads/2023-CT-BOS-PSH-Operations-Guide-v9-w.-Fiscal.pdf" TargetMode="External"/><Relationship Id="rId55" Type="http://schemas.openxmlformats.org/officeDocument/2006/relationships/hyperlink" Target="mailto:ctboscoc@gmail.com" TargetMode="External"/><Relationship Id="rId63" Type="http://schemas.openxmlformats.org/officeDocument/2006/relationships/theme" Target="theme/theme1.xml"/><Relationship Id="rId7" Type="http://schemas.openxmlformats.org/officeDocument/2006/relationships/hyperlink" Target="https://www.ctbos.org/trainings/" TargetMode="External"/><Relationship Id="rId2" Type="http://schemas.openxmlformats.org/officeDocument/2006/relationships/styles" Target="styles.xml"/><Relationship Id="rId16" Type="http://schemas.openxmlformats.org/officeDocument/2006/relationships/hyperlink" Target="https://www.ctbos.org/wp-content/uploads/CoC-Monitoring-Webinar-2023-v3.pdf" TargetMode="External"/><Relationship Id="rId29" Type="http://schemas.openxmlformats.org/officeDocument/2006/relationships/hyperlink" Target="https://youtu.be/tyPoD_lM0sU" TargetMode="External"/><Relationship Id="rId11" Type="http://schemas.openxmlformats.org/officeDocument/2006/relationships/hyperlink" Target="https://youtu.be/q_lFUr_lQbs" TargetMode="External"/><Relationship Id="rId24" Type="http://schemas.openxmlformats.org/officeDocument/2006/relationships/hyperlink" Target="https://www.cthmis.com/" TargetMode="External"/><Relationship Id="rId32" Type="http://schemas.openxmlformats.org/officeDocument/2006/relationships/hyperlink" Target="https://www.ctbos.org/wp-content/uploads/Housing-Req-2023-v2-Session1.pdf" TargetMode="External"/><Relationship Id="rId37" Type="http://schemas.openxmlformats.org/officeDocument/2006/relationships/hyperlink" Target="https://www.ctbos.org/trainings/" TargetMode="External"/><Relationship Id="rId40" Type="http://schemas.openxmlformats.org/officeDocument/2006/relationships/hyperlink" Target="https://www.ctbos.org/wp-content/uploads/DOH-RRHUtility-Allowances-Webinar-2022.06.13-v6.pdf" TargetMode="External"/><Relationship Id="rId45" Type="http://schemas.openxmlformats.org/officeDocument/2006/relationships/hyperlink" Target="https://youtu.be/3Nensj9hXUM" TargetMode="External"/><Relationship Id="rId53" Type="http://schemas.openxmlformats.org/officeDocument/2006/relationships/hyperlink" Target="https://www.ctbos.org/wp-content/uploads/Guidance-New-Grantees-v2.pdf"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youtu.be/iUpnPfICGVQ" TargetMode="External"/><Relationship Id="rId14" Type="http://schemas.openxmlformats.org/officeDocument/2006/relationships/hyperlink" Target="https://www.ctbos.org/wp-content/uploads/2022/04/Policies-Admin-Reqs-2022-v2.pdf" TargetMode="External"/><Relationship Id="rId22" Type="http://schemas.openxmlformats.org/officeDocument/2006/relationships/hyperlink" Target="https://www.ctbos.org/wp-content/uploads/CT-BOS-Fiscal-Compliance-Training-2023-Part-2-1.pdf" TargetMode="External"/><Relationship Id="rId27" Type="http://schemas.openxmlformats.org/officeDocument/2006/relationships/hyperlink" Target="https://youtu.be/q_lFUr_lQbs" TargetMode="External"/><Relationship Id="rId30" Type="http://schemas.openxmlformats.org/officeDocument/2006/relationships/hyperlink" Target="https://www.ctbos.org/wp-content/uploads/Eligibility-Doc-2023-v3.pdf" TargetMode="External"/><Relationship Id="rId35" Type="http://schemas.openxmlformats.org/officeDocument/2006/relationships/hyperlink" Target="https://youtu.be/helbEsyEfs0" TargetMode="External"/><Relationship Id="rId43" Type="http://schemas.openxmlformats.org/officeDocument/2006/relationships/hyperlink" Target="https://youtu.be/KaaVIc7tpL8" TargetMode="External"/><Relationship Id="rId48" Type="http://schemas.openxmlformats.org/officeDocument/2006/relationships/hyperlink" Target="https://www.ctbos.org/youth/" TargetMode="External"/><Relationship Id="rId56" Type="http://schemas.openxmlformats.org/officeDocument/2006/relationships/header" Target="header1.xml"/><Relationship Id="rId8" Type="http://schemas.openxmlformats.org/officeDocument/2006/relationships/hyperlink" Target="https://www.ctbos.org/" TargetMode="External"/><Relationship Id="rId51" Type="http://schemas.openxmlformats.org/officeDocument/2006/relationships/hyperlink" Target="https://www.ctbos.org/wp-content/uploads/CTDOH-Statewide-RRH-Operations-Guide-v16.pdf" TargetMode="External"/><Relationship Id="rId3" Type="http://schemas.openxmlformats.org/officeDocument/2006/relationships/settings" Target="settings.xml"/><Relationship Id="rId12" Type="http://schemas.openxmlformats.org/officeDocument/2006/relationships/hyperlink" Target="file:///Users/lepareti/Housing%20Innovations%20Dropbox/TA%20Projects/CT%20BOS%20CT-505/Resources%20for%20Providers/New%20Grantees/CoC%20Monitoring%20Webinar%20Slides%202022%20&#8211;%20PDF" TargetMode="External"/><Relationship Id="rId17" Type="http://schemas.openxmlformats.org/officeDocument/2006/relationships/hyperlink" Target="https://www.ctbos.org/wp-content/uploads/CoC-Monitoring-Webinar-2023-v3.pdf" TargetMode="External"/><Relationship Id="rId25" Type="http://schemas.openxmlformats.org/officeDocument/2006/relationships/hyperlink" Target="https://docs.google.com/document/d/1H9cVgSbbVbZUVM2if9v8eQMebAjjVjmizjyrwOHHjlc/edit" TargetMode="External"/><Relationship Id="rId33" Type="http://schemas.openxmlformats.org/officeDocument/2006/relationships/hyperlink" Target="https://youtu.be/vp7GBserOhE" TargetMode="External"/><Relationship Id="rId38" Type="http://schemas.openxmlformats.org/officeDocument/2006/relationships/hyperlink" Target="https://www.ctbos.org/wp-content/uploads/2022/03/DOH-RRH-Ops-Guide-Webinar-2022.03.30-v3.pdf" TargetMode="External"/><Relationship Id="rId46" Type="http://schemas.openxmlformats.org/officeDocument/2006/relationships/hyperlink" Target="https://www.ctbos.org/wp-content/uploads/EAR-Training-Slides-2022-CT-BOS.pdf" TargetMode="External"/><Relationship Id="rId59" Type="http://schemas.openxmlformats.org/officeDocument/2006/relationships/footer" Target="footer2.xml"/><Relationship Id="rId20" Type="http://schemas.openxmlformats.org/officeDocument/2006/relationships/hyperlink" Target="https://www.ctbos.org/wp-content/uploads/CT-BOS-Fiscal-Compliance-Training-2023-Part-1.pdf" TargetMode="External"/><Relationship Id="rId41" Type="http://schemas.openxmlformats.org/officeDocument/2006/relationships/hyperlink" Target="https://youtu.be/9gdrQye5SLw" TargetMode="External"/><Relationship Id="rId54" Type="http://schemas.openxmlformats.org/officeDocument/2006/relationships/hyperlink" Target="https://www.ctbos.org/wp-content/uploads/Acronym-Handouts.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youtu.be/PF-p7z3io8U" TargetMode="External"/><Relationship Id="rId23" Type="http://schemas.openxmlformats.org/officeDocument/2006/relationships/hyperlink" Target="https://youtu.be/lqwjocJQRqE" TargetMode="External"/><Relationship Id="rId28" Type="http://schemas.openxmlformats.org/officeDocument/2006/relationships/hyperlink" Target="file:///Users/lepareti/Housing%20Innovations%20Dropbox/TA%20Projects/CT%20BOS%20CT-505/Resources%20for%20Providers/New%20Grantees/CoC%20Monitoring%20Webinar%20Slides%202022%20&#8211;%20PDF" TargetMode="External"/><Relationship Id="rId36" Type="http://schemas.openxmlformats.org/officeDocument/2006/relationships/hyperlink" Target="https://www.ctbos.org/dmhas-training-catalog/" TargetMode="External"/><Relationship Id="rId49" Type="http://schemas.openxmlformats.org/officeDocument/2006/relationships/hyperlink" Target="https://www.ctbos.org/wp-content/uploads/Participant-Chart-Reqs-by-Project-Type-v6.pdf" TargetMode="External"/><Relationship Id="rId57" Type="http://schemas.openxmlformats.org/officeDocument/2006/relationships/header" Target="header2.xml"/><Relationship Id="rId10" Type="http://schemas.openxmlformats.org/officeDocument/2006/relationships/hyperlink" Target="https://www.ctbos.org/wp-content/uploads/Introduction-to-CT-BOS-1.pdf" TargetMode="External"/><Relationship Id="rId31" Type="http://schemas.openxmlformats.org/officeDocument/2006/relationships/hyperlink" Target="https://youtu.be/_Cj7jlcK6jY" TargetMode="External"/><Relationship Id="rId44" Type="http://schemas.openxmlformats.org/officeDocument/2006/relationships/hyperlink" Target="https://www.ctbos.org/wp-content/uploads/Grievance-Webinar-2023-v3.pdf" TargetMode="External"/><Relationship Id="rId52" Type="http://schemas.openxmlformats.org/officeDocument/2006/relationships/hyperlink" Target="https://www.ctbos.org/wp-content/uploads/Income-Det-Rent-Calc-FAQ-v1.pdf"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tboscoc@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Lauren Pareti</cp:lastModifiedBy>
  <cp:revision>16</cp:revision>
  <dcterms:created xsi:type="dcterms:W3CDTF">2023-06-26T15:04:00Z</dcterms:created>
  <dcterms:modified xsi:type="dcterms:W3CDTF">2023-07-19T21:04:00Z</dcterms:modified>
</cp:coreProperties>
</file>