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56D95" w14:textId="771E0700" w:rsidR="00477AF9" w:rsidRDefault="00477AF9" w:rsidP="001B3C20">
      <w:pPr>
        <w:pStyle w:val="NormalWeb"/>
        <w:spacing w:before="0" w:beforeAutospacing="0" w:after="0" w:afterAutospacing="0"/>
        <w:rPr>
          <w:rFonts w:cstheme="minorHAnsi"/>
          <w:color w:val="263953"/>
        </w:rPr>
      </w:pPr>
    </w:p>
    <w:p w14:paraId="46C2C17E" w14:textId="2E90CCA5" w:rsidR="00F20567" w:rsidRPr="000D484E" w:rsidRDefault="00DC751A" w:rsidP="007B1879">
      <w:pPr>
        <w:pStyle w:val="NormalWeb"/>
        <w:spacing w:before="0" w:beforeAutospacing="0" w:after="0" w:afterAutospacing="0"/>
        <w:jc w:val="center"/>
        <w:rPr>
          <w:rFonts w:asciiTheme="minorHAnsi" w:hAnsiTheme="minorHAnsi" w:cstheme="minorHAnsi"/>
          <w:b/>
          <w:bCs/>
          <w:color w:val="263953"/>
          <w:sz w:val="28"/>
          <w:szCs w:val="28"/>
        </w:rPr>
      </w:pPr>
      <w:r>
        <w:rPr>
          <w:rFonts w:asciiTheme="minorHAnsi" w:hAnsiTheme="minorHAnsi" w:cstheme="minorHAnsi"/>
          <w:b/>
          <w:bCs/>
          <w:color w:val="263953"/>
          <w:sz w:val="28"/>
          <w:szCs w:val="28"/>
        </w:rPr>
        <w:t xml:space="preserve">DOL Responses to </w:t>
      </w:r>
      <w:r w:rsidR="00F20567" w:rsidRPr="000D484E">
        <w:rPr>
          <w:rFonts w:asciiTheme="minorHAnsi" w:hAnsiTheme="minorHAnsi" w:cstheme="minorHAnsi"/>
          <w:b/>
          <w:bCs/>
          <w:color w:val="263953"/>
          <w:sz w:val="28"/>
          <w:szCs w:val="28"/>
        </w:rPr>
        <w:t>Questions</w:t>
      </w:r>
      <w:r w:rsidR="00C20372" w:rsidRPr="000D484E">
        <w:rPr>
          <w:rFonts w:asciiTheme="minorHAnsi" w:hAnsiTheme="minorHAnsi" w:cstheme="minorHAnsi"/>
          <w:b/>
          <w:bCs/>
          <w:color w:val="263953"/>
          <w:sz w:val="28"/>
          <w:szCs w:val="28"/>
        </w:rPr>
        <w:t xml:space="preserve"> &amp; </w:t>
      </w:r>
      <w:r w:rsidR="007B0D3F" w:rsidRPr="000D484E">
        <w:rPr>
          <w:rFonts w:asciiTheme="minorHAnsi" w:hAnsiTheme="minorHAnsi" w:cstheme="minorHAnsi"/>
          <w:b/>
          <w:bCs/>
          <w:color w:val="263953"/>
          <w:sz w:val="28"/>
          <w:szCs w:val="28"/>
        </w:rPr>
        <w:t xml:space="preserve">Suggestions </w:t>
      </w:r>
      <w:r w:rsidR="00F20567" w:rsidRPr="000D484E">
        <w:rPr>
          <w:rFonts w:asciiTheme="minorHAnsi" w:hAnsiTheme="minorHAnsi" w:cstheme="minorHAnsi"/>
          <w:b/>
          <w:bCs/>
          <w:color w:val="263953"/>
          <w:sz w:val="28"/>
          <w:szCs w:val="28"/>
        </w:rPr>
        <w:t xml:space="preserve">from 10.20.23 </w:t>
      </w:r>
      <w:r w:rsidR="00C20372" w:rsidRPr="000D484E">
        <w:rPr>
          <w:rFonts w:asciiTheme="minorHAnsi" w:hAnsiTheme="minorHAnsi" w:cstheme="minorHAnsi"/>
          <w:b/>
          <w:bCs/>
          <w:color w:val="263953"/>
          <w:sz w:val="28"/>
          <w:szCs w:val="28"/>
        </w:rPr>
        <w:t xml:space="preserve">Steering Committee Meeting </w:t>
      </w:r>
      <w:r w:rsidR="00F20567" w:rsidRPr="000D484E">
        <w:rPr>
          <w:rFonts w:asciiTheme="minorHAnsi" w:hAnsiTheme="minorHAnsi" w:cstheme="minorHAnsi"/>
          <w:b/>
          <w:bCs/>
          <w:color w:val="263953"/>
          <w:sz w:val="28"/>
          <w:szCs w:val="28"/>
        </w:rPr>
        <w:t>for DOL</w:t>
      </w:r>
    </w:p>
    <w:p w14:paraId="19E2A1D0" w14:textId="77777777" w:rsidR="00F20567" w:rsidRDefault="00F20567" w:rsidP="007B1879">
      <w:pPr>
        <w:pStyle w:val="NormalWeb"/>
        <w:spacing w:before="0" w:beforeAutospacing="0" w:after="0" w:afterAutospacing="0"/>
        <w:rPr>
          <w:rFonts w:asciiTheme="minorHAnsi" w:hAnsiTheme="minorHAnsi" w:cstheme="minorHAnsi"/>
          <w:b/>
          <w:bCs/>
          <w:color w:val="263953"/>
          <w:sz w:val="32"/>
          <w:szCs w:val="32"/>
        </w:rPr>
      </w:pPr>
    </w:p>
    <w:p w14:paraId="3FF037E6" w14:textId="0EEEC1BF" w:rsidR="00C20372" w:rsidRDefault="00C20372" w:rsidP="007B1879">
      <w:pPr>
        <w:pStyle w:val="NormalWeb"/>
        <w:spacing w:before="0" w:beforeAutospacing="0" w:after="0" w:afterAutospacing="0"/>
        <w:rPr>
          <w:rFonts w:asciiTheme="minorHAnsi" w:hAnsiTheme="minorHAnsi" w:cstheme="minorHAnsi"/>
          <w:b/>
          <w:bCs/>
          <w:color w:val="263953"/>
          <w:sz w:val="28"/>
          <w:szCs w:val="28"/>
        </w:rPr>
      </w:pPr>
      <w:r w:rsidRPr="00C20372">
        <w:rPr>
          <w:rFonts w:asciiTheme="minorHAnsi" w:hAnsiTheme="minorHAnsi" w:cstheme="minorHAnsi"/>
          <w:b/>
          <w:bCs/>
          <w:color w:val="263953"/>
          <w:sz w:val="28"/>
          <w:szCs w:val="28"/>
        </w:rPr>
        <w:t>Questions:</w:t>
      </w:r>
    </w:p>
    <w:p w14:paraId="02395950" w14:textId="7318DFC3" w:rsidR="00C20372" w:rsidRDefault="00C20372" w:rsidP="007B1879">
      <w:pPr>
        <w:pStyle w:val="ListParagraph"/>
        <w:numPr>
          <w:ilvl w:val="0"/>
          <w:numId w:val="16"/>
        </w:numPr>
        <w:rPr>
          <w:rFonts w:ascii="Calibri" w:eastAsia="Times New Roman" w:hAnsi="Calibri" w:cs="Calibri"/>
          <w:color w:val="212121"/>
          <w:kern w:val="0"/>
          <w14:ligatures w14:val="none"/>
        </w:rPr>
      </w:pPr>
      <w:r w:rsidRPr="00C20372">
        <w:rPr>
          <w:rFonts w:ascii="Calibri" w:eastAsia="Times New Roman" w:hAnsi="Calibri" w:cs="Calibri"/>
          <w:color w:val="212121"/>
          <w:kern w:val="0"/>
          <w14:ligatures w14:val="none"/>
        </w:rPr>
        <w:t xml:space="preserve">What does DOL view as the steps to access available supports? In person, online, websites </w:t>
      </w:r>
      <w:proofErr w:type="spellStart"/>
      <w:r w:rsidRPr="00C20372">
        <w:rPr>
          <w:rFonts w:ascii="Calibri" w:eastAsia="Times New Roman" w:hAnsi="Calibri" w:cs="Calibri"/>
          <w:color w:val="212121"/>
          <w:kern w:val="0"/>
          <w14:ligatures w14:val="none"/>
        </w:rPr>
        <w:t>etc</w:t>
      </w:r>
      <w:proofErr w:type="spellEnd"/>
      <w:r w:rsidRPr="00C20372">
        <w:rPr>
          <w:rFonts w:ascii="Calibri" w:eastAsia="Times New Roman" w:hAnsi="Calibri" w:cs="Calibri"/>
          <w:color w:val="212121"/>
          <w:kern w:val="0"/>
          <w14:ligatures w14:val="none"/>
        </w:rPr>
        <w:t>? By appointment?</w:t>
      </w:r>
    </w:p>
    <w:p w14:paraId="6A66E6BE" w14:textId="77777777" w:rsidR="0024543C" w:rsidRDefault="0024543C" w:rsidP="0024543C">
      <w:pPr>
        <w:pStyle w:val="ListParagraph"/>
        <w:rPr>
          <w:rFonts w:ascii="Calibri" w:eastAsia="Times New Roman" w:hAnsi="Calibri" w:cs="Calibri"/>
          <w:color w:val="212121"/>
          <w:kern w:val="0"/>
          <w14:ligatures w14:val="none"/>
        </w:rPr>
      </w:pPr>
    </w:p>
    <w:p w14:paraId="162A7076" w14:textId="12B29012" w:rsidR="0024543C" w:rsidRDefault="0024543C" w:rsidP="0024543C">
      <w:pPr>
        <w:pStyle w:val="ListParagraph"/>
        <w:rPr>
          <w:rFonts w:ascii="Calibri" w:eastAsia="Times New Roman" w:hAnsi="Calibri" w:cs="Calibri"/>
          <w:color w:val="212121"/>
          <w:kern w:val="0"/>
          <w14:ligatures w14:val="none"/>
        </w:rPr>
      </w:pPr>
      <w:r w:rsidRPr="004D3B48">
        <w:rPr>
          <w:rFonts w:ascii="Calibri" w:eastAsia="Times New Roman" w:hAnsi="Calibri" w:cs="Calibri"/>
          <w:color w:val="212121"/>
          <w:kern w:val="0"/>
          <w:highlight w:val="yellow"/>
          <w14:ligatures w14:val="none"/>
        </w:rPr>
        <w:t>It largely depends on the region that the customer lives in, however enrollments for programs should be available virtually and in-person.  Some regions require attendance at an orientation that provides an overview of the services that we provide.  To ensure customers, have time to gather documentation there may be a follow-up appointment.  From initial contact to enrollment the process should take no more than 1-2 weeks based on availability.</w:t>
      </w:r>
    </w:p>
    <w:p w14:paraId="674DCB38" w14:textId="2E7A0487" w:rsidR="00B372FC" w:rsidRDefault="00B372FC" w:rsidP="0024543C">
      <w:pPr>
        <w:pStyle w:val="ListParagraph"/>
        <w:rPr>
          <w:rFonts w:ascii="Calibri" w:eastAsia="Times New Roman" w:hAnsi="Calibri" w:cs="Calibri"/>
          <w:color w:val="212121"/>
          <w:kern w:val="0"/>
          <w14:ligatures w14:val="none"/>
        </w:rPr>
      </w:pPr>
    </w:p>
    <w:p w14:paraId="1A0C7913" w14:textId="79B48BFA" w:rsidR="00B372FC" w:rsidRDefault="00B372FC" w:rsidP="00B372FC">
      <w:pPr>
        <w:rPr>
          <w:rFonts w:ascii="Calibri" w:eastAsia="Times New Roman" w:hAnsi="Calibri" w:cs="Calibri"/>
          <w:color w:val="212121"/>
          <w:kern w:val="0"/>
          <w14:ligatures w14:val="none"/>
        </w:rPr>
      </w:pPr>
      <w:r>
        <w:rPr>
          <w:rFonts w:ascii="Calibri" w:eastAsia="Times New Roman" w:hAnsi="Calibri" w:cs="Calibri"/>
          <w:color w:val="212121"/>
          <w:kern w:val="0"/>
          <w14:ligatures w14:val="none"/>
        </w:rPr>
        <w:tab/>
        <w:t>Direct Title I WIOA programs include:</w:t>
      </w:r>
    </w:p>
    <w:p w14:paraId="1E6AE5B1" w14:textId="05FA7220" w:rsidR="00B372FC" w:rsidRDefault="00B372FC" w:rsidP="00B372FC">
      <w:pPr>
        <w:rPr>
          <w:rFonts w:ascii="Calibri" w:eastAsia="Times New Roman" w:hAnsi="Calibri" w:cs="Calibri"/>
          <w:color w:val="212121"/>
          <w:kern w:val="0"/>
          <w14:ligatures w14:val="none"/>
        </w:rPr>
      </w:pPr>
    </w:p>
    <w:p w14:paraId="73F8D94A" w14:textId="52AA8C46" w:rsidR="00B372FC" w:rsidRDefault="00B372FC" w:rsidP="00B372FC">
      <w:pPr>
        <w:rPr>
          <w:rFonts w:ascii="Calibri" w:eastAsia="Times New Roman" w:hAnsi="Calibri" w:cs="Calibri"/>
          <w:color w:val="212121"/>
          <w:kern w:val="0"/>
          <w14:ligatures w14:val="none"/>
        </w:rPr>
      </w:pPr>
      <w:r>
        <w:rPr>
          <w:rFonts w:ascii="Calibri" w:eastAsia="Times New Roman" w:hAnsi="Calibri" w:cs="Calibri"/>
          <w:color w:val="212121"/>
          <w:kern w:val="0"/>
          <w14:ligatures w14:val="none"/>
        </w:rPr>
        <w:tab/>
        <w:t>Adult – Low income with barriers or disabilities.</w:t>
      </w:r>
    </w:p>
    <w:p w14:paraId="6A42A56A" w14:textId="77777777" w:rsidR="00B372FC" w:rsidRDefault="00B372FC" w:rsidP="00B372FC">
      <w:pPr>
        <w:rPr>
          <w:rFonts w:ascii="Calibri" w:eastAsia="Times New Roman" w:hAnsi="Calibri" w:cs="Calibri"/>
          <w:color w:val="212121"/>
          <w:kern w:val="0"/>
          <w14:ligatures w14:val="none"/>
        </w:rPr>
      </w:pPr>
      <w:r>
        <w:rPr>
          <w:rFonts w:ascii="Calibri" w:eastAsia="Times New Roman" w:hAnsi="Calibri" w:cs="Calibri"/>
          <w:color w:val="212121"/>
          <w:kern w:val="0"/>
          <w14:ligatures w14:val="none"/>
        </w:rPr>
        <w:tab/>
        <w:t xml:space="preserve">Dislocated Worker- Individuals collecting unemployment benefits or who have </w:t>
      </w:r>
      <w:proofErr w:type="gramStart"/>
      <w:r>
        <w:rPr>
          <w:rFonts w:ascii="Calibri" w:eastAsia="Times New Roman" w:hAnsi="Calibri" w:cs="Calibri"/>
          <w:color w:val="212121"/>
          <w:kern w:val="0"/>
          <w14:ligatures w14:val="none"/>
        </w:rPr>
        <w:t>exhausted</w:t>
      </w:r>
      <w:proofErr w:type="gramEnd"/>
      <w:r>
        <w:rPr>
          <w:rFonts w:ascii="Calibri" w:eastAsia="Times New Roman" w:hAnsi="Calibri" w:cs="Calibri"/>
          <w:color w:val="212121"/>
          <w:kern w:val="0"/>
          <w14:ligatures w14:val="none"/>
        </w:rPr>
        <w:t xml:space="preserve">    </w:t>
      </w:r>
    </w:p>
    <w:p w14:paraId="73D44673" w14:textId="4DF5AFAA" w:rsidR="00B372FC" w:rsidRDefault="00B372FC" w:rsidP="00B372FC">
      <w:pPr>
        <w:rPr>
          <w:rFonts w:ascii="Calibri" w:eastAsia="Times New Roman" w:hAnsi="Calibri" w:cs="Calibri"/>
          <w:color w:val="212121"/>
          <w:kern w:val="0"/>
          <w14:ligatures w14:val="none"/>
        </w:rPr>
      </w:pPr>
      <w:r>
        <w:rPr>
          <w:rFonts w:ascii="Calibri" w:eastAsia="Times New Roman" w:hAnsi="Calibri" w:cs="Calibri"/>
          <w:color w:val="212121"/>
          <w:kern w:val="0"/>
          <w14:ligatures w14:val="none"/>
        </w:rPr>
        <w:t xml:space="preserve">             their benefits and are long term unemployed. </w:t>
      </w:r>
    </w:p>
    <w:p w14:paraId="6560E013" w14:textId="0CA62535" w:rsidR="00B372FC" w:rsidRPr="00B372FC" w:rsidRDefault="00B372FC" w:rsidP="009B20F8">
      <w:pPr>
        <w:ind w:left="720"/>
        <w:rPr>
          <w:rFonts w:ascii="Calibri" w:eastAsia="Times New Roman" w:hAnsi="Calibri" w:cs="Calibri"/>
          <w:color w:val="212121"/>
          <w:kern w:val="0"/>
          <w14:ligatures w14:val="none"/>
        </w:rPr>
      </w:pPr>
      <w:r>
        <w:rPr>
          <w:rFonts w:ascii="Calibri" w:eastAsia="Times New Roman" w:hAnsi="Calibri" w:cs="Calibri"/>
          <w:color w:val="212121"/>
          <w:kern w:val="0"/>
          <w14:ligatures w14:val="none"/>
        </w:rPr>
        <w:t>Youth- Youth from age 1</w:t>
      </w:r>
      <w:r w:rsidR="00B767C5">
        <w:rPr>
          <w:rFonts w:ascii="Calibri" w:eastAsia="Times New Roman" w:hAnsi="Calibri" w:cs="Calibri"/>
          <w:color w:val="212121"/>
          <w:kern w:val="0"/>
          <w14:ligatures w14:val="none"/>
        </w:rPr>
        <w:t>4</w:t>
      </w:r>
      <w:r>
        <w:rPr>
          <w:rFonts w:ascii="Calibri" w:eastAsia="Times New Roman" w:hAnsi="Calibri" w:cs="Calibri"/>
          <w:color w:val="212121"/>
          <w:kern w:val="0"/>
          <w14:ligatures w14:val="none"/>
        </w:rPr>
        <w:t xml:space="preserve"> through 24</w:t>
      </w:r>
      <w:r w:rsidR="00B767C5">
        <w:rPr>
          <w:rFonts w:ascii="Calibri" w:eastAsia="Times New Roman" w:hAnsi="Calibri" w:cs="Calibri"/>
          <w:color w:val="212121"/>
          <w:kern w:val="0"/>
          <w14:ligatures w14:val="none"/>
        </w:rPr>
        <w:t>.  School age youth who are participating considered In</w:t>
      </w:r>
      <w:r w:rsidR="009B20F8">
        <w:rPr>
          <w:rFonts w:ascii="Calibri" w:eastAsia="Times New Roman" w:hAnsi="Calibri" w:cs="Calibri"/>
          <w:color w:val="212121"/>
          <w:kern w:val="0"/>
          <w14:ligatures w14:val="none"/>
        </w:rPr>
        <w:t xml:space="preserve">   </w:t>
      </w:r>
      <w:r w:rsidR="00B767C5">
        <w:rPr>
          <w:rFonts w:ascii="Calibri" w:eastAsia="Times New Roman" w:hAnsi="Calibri" w:cs="Calibri"/>
          <w:color w:val="212121"/>
          <w:kern w:val="0"/>
          <w14:ligatures w14:val="none"/>
        </w:rPr>
        <w:t>School</w:t>
      </w:r>
    </w:p>
    <w:p w14:paraId="463E0E49" w14:textId="77777777" w:rsidR="0024543C" w:rsidRDefault="0024543C" w:rsidP="0024543C">
      <w:pPr>
        <w:pStyle w:val="ListParagraph"/>
        <w:rPr>
          <w:rFonts w:ascii="Calibri" w:eastAsia="Times New Roman" w:hAnsi="Calibri" w:cs="Calibri"/>
          <w:color w:val="212121"/>
          <w:kern w:val="0"/>
          <w14:ligatures w14:val="none"/>
        </w:rPr>
      </w:pPr>
    </w:p>
    <w:p w14:paraId="3892A48F" w14:textId="61E84683" w:rsidR="00C20372" w:rsidRDefault="00C20372" w:rsidP="007B1879">
      <w:pPr>
        <w:pStyle w:val="ListParagraph"/>
        <w:numPr>
          <w:ilvl w:val="0"/>
          <w:numId w:val="16"/>
        </w:numPr>
        <w:rPr>
          <w:rFonts w:ascii="Calibri" w:eastAsia="Times New Roman" w:hAnsi="Calibri" w:cs="Calibri"/>
          <w:color w:val="212121"/>
          <w:kern w:val="0"/>
          <w14:ligatures w14:val="none"/>
        </w:rPr>
      </w:pPr>
      <w:r w:rsidRPr="00C20372">
        <w:rPr>
          <w:rFonts w:ascii="Calibri" w:eastAsia="Times New Roman" w:hAnsi="Calibri" w:cs="Calibri"/>
          <w:color w:val="212121"/>
          <w:kern w:val="0"/>
          <w14:ligatures w14:val="none"/>
        </w:rPr>
        <w:t>How is DOL able to help our folks- what services are offered? Are they statewide?</w:t>
      </w:r>
    </w:p>
    <w:p w14:paraId="26E5EB01" w14:textId="733D7A5B" w:rsidR="0024543C" w:rsidRDefault="0024543C" w:rsidP="0024543C">
      <w:pPr>
        <w:ind w:left="720"/>
        <w:rPr>
          <w:rFonts w:ascii="Calibri" w:eastAsia="Times New Roman" w:hAnsi="Calibri" w:cs="Calibri"/>
          <w:color w:val="212121"/>
          <w:kern w:val="0"/>
          <w14:ligatures w14:val="none"/>
        </w:rPr>
      </w:pPr>
    </w:p>
    <w:p w14:paraId="444C0262" w14:textId="77777777" w:rsidR="0078316F" w:rsidRDefault="0024543C" w:rsidP="0024543C">
      <w:pPr>
        <w:ind w:left="720"/>
        <w:rPr>
          <w:rFonts w:ascii="Calibri" w:eastAsia="Times New Roman" w:hAnsi="Calibri" w:cs="Calibri"/>
          <w:color w:val="212121"/>
          <w:kern w:val="0"/>
          <w:highlight w:val="yellow"/>
          <w14:ligatures w14:val="none"/>
        </w:rPr>
      </w:pPr>
      <w:r w:rsidRPr="00166DF6">
        <w:rPr>
          <w:rFonts w:ascii="Calibri" w:eastAsia="Times New Roman" w:hAnsi="Calibri" w:cs="Calibri"/>
          <w:color w:val="212121"/>
          <w:kern w:val="0"/>
          <w:highlight w:val="yellow"/>
          <w14:ligatures w14:val="none"/>
        </w:rPr>
        <w:t>Regions and Workforce Development Boards</w:t>
      </w:r>
      <w:r w:rsidR="00DD25A5" w:rsidRPr="00166DF6">
        <w:rPr>
          <w:rFonts w:ascii="Calibri" w:eastAsia="Times New Roman" w:hAnsi="Calibri" w:cs="Calibri"/>
          <w:color w:val="212121"/>
          <w:kern w:val="0"/>
          <w:highlight w:val="yellow"/>
          <w14:ligatures w14:val="none"/>
        </w:rPr>
        <w:t xml:space="preserve"> braid programs and services regionally based on what funding is available.  Services include</w:t>
      </w:r>
      <w:r w:rsidR="006F3ECE" w:rsidRPr="00166DF6">
        <w:rPr>
          <w:rFonts w:ascii="Calibri" w:eastAsia="Times New Roman" w:hAnsi="Calibri" w:cs="Calibri"/>
          <w:color w:val="212121"/>
          <w:kern w:val="0"/>
          <w:highlight w:val="yellow"/>
          <w14:ligatures w14:val="none"/>
        </w:rPr>
        <w:t xml:space="preserve"> all supports that lead to employment outcomes.  These include</w:t>
      </w:r>
      <w:r w:rsidR="0078316F">
        <w:rPr>
          <w:rFonts w:ascii="Calibri" w:eastAsia="Times New Roman" w:hAnsi="Calibri" w:cs="Calibri"/>
          <w:color w:val="212121"/>
          <w:kern w:val="0"/>
          <w:highlight w:val="yellow"/>
          <w14:ligatures w14:val="none"/>
        </w:rPr>
        <w:t>:</w:t>
      </w:r>
    </w:p>
    <w:p w14:paraId="74A35433" w14:textId="5F1A6571" w:rsidR="0078316F" w:rsidRPr="00B372FC" w:rsidRDefault="006F3ECE" w:rsidP="0078316F">
      <w:pPr>
        <w:pStyle w:val="ListParagraph"/>
        <w:numPr>
          <w:ilvl w:val="0"/>
          <w:numId w:val="18"/>
        </w:numPr>
        <w:rPr>
          <w:rFonts w:ascii="Calibri" w:eastAsia="Times New Roman" w:hAnsi="Calibri" w:cs="Calibri"/>
          <w:color w:val="212121"/>
          <w:kern w:val="0"/>
          <w:highlight w:val="yellow"/>
          <w14:ligatures w14:val="none"/>
        </w:rPr>
      </w:pPr>
      <w:r w:rsidRPr="0078316F">
        <w:rPr>
          <w:rFonts w:ascii="Calibri" w:eastAsia="Times New Roman" w:hAnsi="Calibri" w:cs="Calibri"/>
          <w:color w:val="212121"/>
          <w:kern w:val="0"/>
          <w:highlight w:val="yellow"/>
          <w14:ligatures w14:val="none"/>
        </w:rPr>
        <w:t xml:space="preserve">Job Search/Placement, Resume preparation, Workshops to gain soft skills/information.  </w:t>
      </w:r>
      <w:r w:rsidR="00B372FC" w:rsidRPr="00B372FC">
        <w:rPr>
          <w:rFonts w:ascii="Calibri" w:eastAsia="Times New Roman" w:hAnsi="Calibri" w:cs="Calibri"/>
          <w:color w:val="212121"/>
          <w:kern w:val="0"/>
          <w:highlight w:val="yellow"/>
          <w14:ligatures w14:val="none"/>
        </w:rPr>
        <w:t>Veteran priority.</w:t>
      </w:r>
    </w:p>
    <w:p w14:paraId="4D8ACCE7" w14:textId="77777777" w:rsidR="008D0A8B" w:rsidRPr="00B372FC" w:rsidRDefault="0078316F" w:rsidP="0078316F">
      <w:pPr>
        <w:pStyle w:val="ListParagraph"/>
        <w:numPr>
          <w:ilvl w:val="0"/>
          <w:numId w:val="18"/>
        </w:numPr>
        <w:rPr>
          <w:rFonts w:ascii="Calibri" w:eastAsia="Times New Roman" w:hAnsi="Calibri" w:cs="Calibri"/>
          <w:color w:val="212121"/>
          <w:kern w:val="0"/>
          <w:highlight w:val="yellow"/>
          <w14:ligatures w14:val="none"/>
        </w:rPr>
      </w:pPr>
      <w:r w:rsidRPr="00B372FC">
        <w:rPr>
          <w:rFonts w:ascii="Calibri" w:eastAsia="Times New Roman" w:hAnsi="Calibri" w:cs="Calibri"/>
          <w:color w:val="212121"/>
          <w:kern w:val="0"/>
          <w:highlight w:val="yellow"/>
          <w14:ligatures w14:val="none"/>
        </w:rPr>
        <w:t>C</w:t>
      </w:r>
      <w:r w:rsidR="006F3ECE" w:rsidRPr="00B372FC">
        <w:rPr>
          <w:rFonts w:ascii="Calibri" w:eastAsia="Times New Roman" w:hAnsi="Calibri" w:cs="Calibri"/>
          <w:color w:val="212121"/>
          <w:kern w:val="0"/>
          <w:highlight w:val="yellow"/>
          <w14:ligatures w14:val="none"/>
        </w:rPr>
        <w:t xml:space="preserve">ase management supports are available through WIOA Title I </w:t>
      </w:r>
      <w:proofErr w:type="gramStart"/>
      <w:r w:rsidR="006F3ECE" w:rsidRPr="00B372FC">
        <w:rPr>
          <w:rFonts w:ascii="Calibri" w:eastAsia="Times New Roman" w:hAnsi="Calibri" w:cs="Calibri"/>
          <w:color w:val="212121"/>
          <w:kern w:val="0"/>
          <w:highlight w:val="yellow"/>
          <w14:ligatures w14:val="none"/>
        </w:rPr>
        <w:t>funding</w:t>
      </w:r>
      <w:proofErr w:type="gramEnd"/>
      <w:r w:rsidR="006F3ECE" w:rsidRPr="00B372FC">
        <w:rPr>
          <w:rFonts w:ascii="Calibri" w:eastAsia="Times New Roman" w:hAnsi="Calibri" w:cs="Calibri"/>
          <w:color w:val="212121"/>
          <w:kern w:val="0"/>
          <w:highlight w:val="yellow"/>
          <w14:ligatures w14:val="none"/>
        </w:rPr>
        <w:t xml:space="preserve"> including, training dollars for short term occupationa</w:t>
      </w:r>
      <w:r w:rsidR="004D3B48" w:rsidRPr="00B372FC">
        <w:rPr>
          <w:rFonts w:ascii="Calibri" w:eastAsia="Times New Roman" w:hAnsi="Calibri" w:cs="Calibri"/>
          <w:color w:val="212121"/>
          <w:kern w:val="0"/>
          <w:highlight w:val="yellow"/>
          <w14:ligatures w14:val="none"/>
        </w:rPr>
        <w:t>l training</w:t>
      </w:r>
      <w:r w:rsidRPr="00B372FC">
        <w:rPr>
          <w:rFonts w:ascii="Calibri" w:eastAsia="Times New Roman" w:hAnsi="Calibri" w:cs="Calibri"/>
          <w:color w:val="212121"/>
          <w:kern w:val="0"/>
          <w:highlight w:val="yellow"/>
          <w14:ligatures w14:val="none"/>
        </w:rPr>
        <w:t xml:space="preserve">s that lead to or result in credentials.  </w:t>
      </w:r>
    </w:p>
    <w:p w14:paraId="4E44C26B" w14:textId="07AF5BD1" w:rsidR="00B372FC" w:rsidRPr="00B372FC" w:rsidRDefault="00B372FC" w:rsidP="0078316F">
      <w:pPr>
        <w:pStyle w:val="ListParagraph"/>
        <w:numPr>
          <w:ilvl w:val="0"/>
          <w:numId w:val="18"/>
        </w:numPr>
        <w:rPr>
          <w:rFonts w:ascii="Calibri" w:eastAsia="Times New Roman" w:hAnsi="Calibri" w:cs="Calibri"/>
          <w:color w:val="212121"/>
          <w:kern w:val="0"/>
          <w:highlight w:val="yellow"/>
          <w14:ligatures w14:val="none"/>
        </w:rPr>
      </w:pPr>
      <w:r w:rsidRPr="00B372FC">
        <w:rPr>
          <w:rFonts w:ascii="Calibri" w:eastAsia="Times New Roman" w:hAnsi="Calibri" w:cs="Calibri"/>
          <w:color w:val="212121"/>
          <w:kern w:val="0"/>
          <w:highlight w:val="yellow"/>
          <w14:ligatures w14:val="none"/>
        </w:rPr>
        <w:t>Variety of work experiences both paid and unpaid.</w:t>
      </w:r>
    </w:p>
    <w:p w14:paraId="69A6DAA3" w14:textId="77777777" w:rsidR="00413AEB" w:rsidRDefault="00B372FC" w:rsidP="0078316F">
      <w:pPr>
        <w:pStyle w:val="ListParagraph"/>
        <w:numPr>
          <w:ilvl w:val="0"/>
          <w:numId w:val="18"/>
        </w:numPr>
        <w:rPr>
          <w:rFonts w:ascii="Calibri" w:eastAsia="Times New Roman" w:hAnsi="Calibri" w:cs="Calibri"/>
          <w:color w:val="212121"/>
          <w:kern w:val="0"/>
          <w:highlight w:val="yellow"/>
          <w14:ligatures w14:val="none"/>
        </w:rPr>
      </w:pPr>
      <w:r w:rsidRPr="00B372FC">
        <w:rPr>
          <w:rFonts w:ascii="Calibri" w:eastAsia="Times New Roman" w:hAnsi="Calibri" w:cs="Calibri"/>
          <w:color w:val="212121"/>
          <w:kern w:val="0"/>
          <w:highlight w:val="yellow"/>
          <w14:ligatures w14:val="none"/>
        </w:rPr>
        <w:t>A</w:t>
      </w:r>
      <w:r w:rsidR="0078316F" w:rsidRPr="00B372FC">
        <w:rPr>
          <w:rFonts w:ascii="Calibri" w:eastAsia="Times New Roman" w:hAnsi="Calibri" w:cs="Calibri"/>
          <w:color w:val="212121"/>
          <w:kern w:val="0"/>
          <w:highlight w:val="yellow"/>
          <w14:ligatures w14:val="none"/>
        </w:rPr>
        <w:t>pprenticeship opportunities.</w:t>
      </w:r>
    </w:p>
    <w:p w14:paraId="78F4EAF2" w14:textId="38DCF18B" w:rsidR="00B372FC" w:rsidRPr="00B372FC" w:rsidRDefault="00413AEB" w:rsidP="0078316F">
      <w:pPr>
        <w:pStyle w:val="ListParagraph"/>
        <w:numPr>
          <w:ilvl w:val="0"/>
          <w:numId w:val="18"/>
        </w:numPr>
        <w:rPr>
          <w:rFonts w:ascii="Calibri" w:eastAsia="Times New Roman" w:hAnsi="Calibri" w:cs="Calibri"/>
          <w:color w:val="212121"/>
          <w:kern w:val="0"/>
          <w:highlight w:val="yellow"/>
          <w14:ligatures w14:val="none"/>
        </w:rPr>
      </w:pPr>
      <w:r>
        <w:rPr>
          <w:rFonts w:ascii="Calibri" w:eastAsia="Times New Roman" w:hAnsi="Calibri" w:cs="Calibri"/>
          <w:color w:val="212121"/>
          <w:kern w:val="0"/>
          <w:highlight w:val="yellow"/>
          <w14:ligatures w14:val="none"/>
        </w:rPr>
        <w:t xml:space="preserve">In-school/Out of School youth career exploration, </w:t>
      </w:r>
      <w:proofErr w:type="gramStart"/>
      <w:r>
        <w:rPr>
          <w:rFonts w:ascii="Calibri" w:eastAsia="Times New Roman" w:hAnsi="Calibri" w:cs="Calibri"/>
          <w:color w:val="212121"/>
          <w:kern w:val="0"/>
          <w:highlight w:val="yellow"/>
          <w14:ligatures w14:val="none"/>
        </w:rPr>
        <w:t>guidance</w:t>
      </w:r>
      <w:proofErr w:type="gramEnd"/>
      <w:r>
        <w:rPr>
          <w:rFonts w:ascii="Calibri" w:eastAsia="Times New Roman" w:hAnsi="Calibri" w:cs="Calibri"/>
          <w:color w:val="212121"/>
          <w:kern w:val="0"/>
          <w:highlight w:val="yellow"/>
          <w14:ligatures w14:val="none"/>
        </w:rPr>
        <w:t xml:space="preserve"> and training. </w:t>
      </w:r>
      <w:r w:rsidR="0078316F" w:rsidRPr="00B372FC">
        <w:rPr>
          <w:rFonts w:ascii="Calibri" w:eastAsia="Times New Roman" w:hAnsi="Calibri" w:cs="Calibri"/>
          <w:color w:val="212121"/>
          <w:kern w:val="0"/>
          <w:highlight w:val="yellow"/>
          <w14:ligatures w14:val="none"/>
        </w:rPr>
        <w:t xml:space="preserve"> </w:t>
      </w:r>
    </w:p>
    <w:p w14:paraId="6AB3151A" w14:textId="3FB347E1" w:rsidR="0024543C" w:rsidRDefault="00B372FC" w:rsidP="0078316F">
      <w:pPr>
        <w:pStyle w:val="ListParagraph"/>
        <w:numPr>
          <w:ilvl w:val="0"/>
          <w:numId w:val="18"/>
        </w:numPr>
        <w:rPr>
          <w:rFonts w:ascii="Calibri" w:eastAsia="Times New Roman" w:hAnsi="Calibri" w:cs="Calibri"/>
          <w:color w:val="212121"/>
          <w:kern w:val="0"/>
          <w:highlight w:val="yellow"/>
          <w14:ligatures w14:val="none"/>
        </w:rPr>
      </w:pPr>
      <w:r w:rsidRPr="00B372FC">
        <w:rPr>
          <w:rFonts w:ascii="Calibri" w:eastAsia="Times New Roman" w:hAnsi="Calibri" w:cs="Calibri"/>
          <w:color w:val="212121"/>
          <w:kern w:val="0"/>
          <w:highlight w:val="yellow"/>
          <w14:ligatures w14:val="none"/>
        </w:rPr>
        <w:t xml:space="preserve">Supportive Services including funding (if unavailable from other sources) for housing, food, work clothing, computers, internet connectivity.  Mental health and substance use support.  Disability supports through Bureau of Rehabilitation Services.  </w:t>
      </w:r>
    </w:p>
    <w:p w14:paraId="30A72508" w14:textId="6CA77AD7" w:rsidR="00BA2EE9" w:rsidRPr="00002110" w:rsidRDefault="00BA2EE9" w:rsidP="0078316F">
      <w:pPr>
        <w:pStyle w:val="ListParagraph"/>
        <w:numPr>
          <w:ilvl w:val="0"/>
          <w:numId w:val="18"/>
        </w:numPr>
        <w:rPr>
          <w:rFonts w:ascii="Calibri" w:eastAsia="Times New Roman" w:hAnsi="Calibri" w:cs="Calibri"/>
          <w:color w:val="212121"/>
          <w:kern w:val="0"/>
          <w:highlight w:val="yellow"/>
          <w14:ligatures w14:val="none"/>
        </w:rPr>
      </w:pPr>
      <w:r w:rsidRPr="00002110">
        <w:rPr>
          <w:rFonts w:ascii="Calibri" w:eastAsia="Times New Roman" w:hAnsi="Calibri" w:cs="Calibri"/>
          <w:color w:val="212121"/>
          <w:kern w:val="0"/>
          <w:highlight w:val="yellow"/>
          <w14:ligatures w14:val="none"/>
        </w:rPr>
        <w:t xml:space="preserve">Ancillary workforce programs using non-WIOA funding such as state or federal investments. </w:t>
      </w:r>
    </w:p>
    <w:p w14:paraId="7E6AC504" w14:textId="54284D4F" w:rsidR="0024543C" w:rsidRPr="0024543C" w:rsidRDefault="00166DF6" w:rsidP="0024543C">
      <w:pPr>
        <w:rPr>
          <w:rFonts w:ascii="Calibri" w:eastAsia="Times New Roman" w:hAnsi="Calibri" w:cs="Calibri"/>
          <w:color w:val="212121"/>
          <w:kern w:val="0"/>
          <w14:ligatures w14:val="none"/>
        </w:rPr>
      </w:pPr>
      <w:r>
        <w:rPr>
          <w:rFonts w:ascii="Calibri" w:eastAsia="Times New Roman" w:hAnsi="Calibri" w:cs="Calibri"/>
          <w:color w:val="212121"/>
          <w:kern w:val="0"/>
          <w14:ligatures w14:val="none"/>
        </w:rPr>
        <w:t xml:space="preserve"> </w:t>
      </w:r>
    </w:p>
    <w:p w14:paraId="03D14C8F" w14:textId="0F2B3173" w:rsidR="00C20372" w:rsidRDefault="00C20372" w:rsidP="007B1879">
      <w:pPr>
        <w:pStyle w:val="ListParagraph"/>
        <w:numPr>
          <w:ilvl w:val="0"/>
          <w:numId w:val="16"/>
        </w:numPr>
        <w:rPr>
          <w:rFonts w:ascii="Calibri" w:eastAsia="Times New Roman" w:hAnsi="Calibri" w:cs="Calibri"/>
          <w:color w:val="212121"/>
          <w:kern w:val="0"/>
          <w14:ligatures w14:val="none"/>
        </w:rPr>
      </w:pPr>
      <w:r w:rsidRPr="00C20372">
        <w:rPr>
          <w:rFonts w:ascii="Calibri" w:eastAsia="Times New Roman" w:hAnsi="Calibri" w:cs="Calibri"/>
          <w:color w:val="212121"/>
          <w:kern w:val="0"/>
          <w14:ligatures w14:val="none"/>
        </w:rPr>
        <w:lastRenderedPageBreak/>
        <w:t>Are partnerships available to streamline services to our population? Ex: folks have different experience/comfort with technology and can use additional supports around technology</w:t>
      </w:r>
    </w:p>
    <w:p w14:paraId="0714B4FD" w14:textId="2CB66BB0" w:rsidR="00413AEB" w:rsidRDefault="00413AEB" w:rsidP="00413AEB">
      <w:pPr>
        <w:ind w:left="720"/>
        <w:rPr>
          <w:rFonts w:ascii="Calibri" w:eastAsia="Times New Roman" w:hAnsi="Calibri" w:cs="Calibri"/>
          <w:color w:val="212121"/>
          <w:kern w:val="0"/>
          <w14:ligatures w14:val="none"/>
        </w:rPr>
      </w:pPr>
    </w:p>
    <w:p w14:paraId="6D4E0811" w14:textId="750339C1" w:rsidR="00413AEB" w:rsidRPr="00413AEB" w:rsidRDefault="00413AEB" w:rsidP="00413AEB">
      <w:pPr>
        <w:ind w:left="720"/>
        <w:rPr>
          <w:rFonts w:ascii="Calibri" w:eastAsia="Times New Roman" w:hAnsi="Calibri" w:cs="Calibri"/>
          <w:color w:val="212121"/>
          <w:kern w:val="0"/>
          <w14:ligatures w14:val="none"/>
        </w:rPr>
      </w:pPr>
      <w:r w:rsidRPr="00413AEB">
        <w:rPr>
          <w:rFonts w:ascii="Calibri" w:eastAsia="Times New Roman" w:hAnsi="Calibri" w:cs="Calibri"/>
          <w:color w:val="212121"/>
          <w:kern w:val="0"/>
          <w:highlight w:val="yellow"/>
          <w14:ligatures w14:val="none"/>
        </w:rPr>
        <w:t>All regions have staff available to assist individuals with enrollment.  Workshops are available to assist individuals in gaining technology skills required for a successful job search.</w:t>
      </w:r>
      <w:r>
        <w:rPr>
          <w:rFonts w:ascii="Calibri" w:eastAsia="Times New Roman" w:hAnsi="Calibri" w:cs="Calibri"/>
          <w:color w:val="212121"/>
          <w:kern w:val="0"/>
          <w14:ligatures w14:val="none"/>
        </w:rPr>
        <w:t xml:space="preserve">   </w:t>
      </w:r>
      <w:r w:rsidRPr="00413AEB">
        <w:rPr>
          <w:rFonts w:ascii="Calibri" w:eastAsia="Times New Roman" w:hAnsi="Calibri" w:cs="Calibri"/>
          <w:color w:val="212121"/>
          <w:kern w:val="0"/>
          <w:highlight w:val="yellow"/>
          <w14:ligatures w14:val="none"/>
        </w:rPr>
        <w:t>These include internet workshops, interviewing techniques and developing an effective resume.</w:t>
      </w:r>
      <w:r>
        <w:rPr>
          <w:rFonts w:ascii="Calibri" w:eastAsia="Times New Roman" w:hAnsi="Calibri" w:cs="Calibri"/>
          <w:color w:val="212121"/>
          <w:kern w:val="0"/>
          <w14:ligatures w14:val="none"/>
        </w:rPr>
        <w:t xml:space="preserve"> </w:t>
      </w:r>
    </w:p>
    <w:p w14:paraId="4EF70F1A" w14:textId="17CBA37E" w:rsidR="00C20372" w:rsidRDefault="00C20372" w:rsidP="007B1879">
      <w:pPr>
        <w:pStyle w:val="ListParagraph"/>
        <w:numPr>
          <w:ilvl w:val="0"/>
          <w:numId w:val="16"/>
        </w:numPr>
        <w:rPr>
          <w:rFonts w:ascii="Calibri" w:eastAsia="Times New Roman" w:hAnsi="Calibri" w:cs="Calibri"/>
          <w:color w:val="212121"/>
          <w:kern w:val="0"/>
          <w14:ligatures w14:val="none"/>
        </w:rPr>
      </w:pPr>
      <w:r w:rsidRPr="00C20372">
        <w:rPr>
          <w:rFonts w:ascii="Calibri" w:eastAsia="Times New Roman" w:hAnsi="Calibri" w:cs="Calibri"/>
          <w:color w:val="212121"/>
          <w:kern w:val="0"/>
          <w14:ligatures w14:val="none"/>
        </w:rPr>
        <w:t>Are programs available with paid on the job experience to offer access to income on a faster timeframe?</w:t>
      </w:r>
    </w:p>
    <w:p w14:paraId="7A4BCE58" w14:textId="34C59069" w:rsidR="00413AEB" w:rsidRDefault="00413AEB" w:rsidP="00413AEB">
      <w:pPr>
        <w:pStyle w:val="ListParagraph"/>
        <w:rPr>
          <w:rFonts w:ascii="Calibri" w:eastAsia="Times New Roman" w:hAnsi="Calibri" w:cs="Calibri"/>
          <w:color w:val="212121"/>
          <w:kern w:val="0"/>
          <w14:ligatures w14:val="none"/>
        </w:rPr>
      </w:pPr>
      <w:r w:rsidRPr="00413AEB">
        <w:rPr>
          <w:rFonts w:ascii="Calibri" w:eastAsia="Times New Roman" w:hAnsi="Calibri" w:cs="Calibri"/>
          <w:color w:val="212121"/>
          <w:kern w:val="0"/>
          <w:highlight w:val="yellow"/>
          <w14:ligatures w14:val="none"/>
        </w:rPr>
        <w:t>There are several programs depending on the region that offer paid on the job experience.</w:t>
      </w:r>
      <w:r>
        <w:rPr>
          <w:rFonts w:ascii="Calibri" w:eastAsia="Times New Roman" w:hAnsi="Calibri" w:cs="Calibri"/>
          <w:color w:val="212121"/>
          <w:kern w:val="0"/>
          <w14:ligatures w14:val="none"/>
        </w:rPr>
        <w:t xml:space="preserve">  </w:t>
      </w:r>
      <w:r w:rsidRPr="00413AEB">
        <w:rPr>
          <w:rFonts w:ascii="Calibri" w:eastAsia="Times New Roman" w:hAnsi="Calibri" w:cs="Calibri"/>
          <w:color w:val="212121"/>
          <w:kern w:val="0"/>
          <w:highlight w:val="yellow"/>
          <w14:ligatures w14:val="none"/>
        </w:rPr>
        <w:t>Included among these are apprenticeships, job development and work experience programs.</w:t>
      </w:r>
      <w:r>
        <w:rPr>
          <w:rFonts w:ascii="Calibri" w:eastAsia="Times New Roman" w:hAnsi="Calibri" w:cs="Calibri"/>
          <w:color w:val="212121"/>
          <w:kern w:val="0"/>
          <w14:ligatures w14:val="none"/>
        </w:rPr>
        <w:t xml:space="preserve">   </w:t>
      </w:r>
    </w:p>
    <w:p w14:paraId="78E23401" w14:textId="1A41D594" w:rsidR="00C20372" w:rsidRDefault="00C20372" w:rsidP="007B1879">
      <w:pPr>
        <w:pStyle w:val="ListParagraph"/>
        <w:numPr>
          <w:ilvl w:val="0"/>
          <w:numId w:val="16"/>
        </w:numPr>
        <w:rPr>
          <w:rFonts w:ascii="Calibri" w:eastAsia="Times New Roman" w:hAnsi="Calibri" w:cs="Calibri"/>
          <w:color w:val="212121"/>
          <w:kern w:val="0"/>
          <w14:ligatures w14:val="none"/>
        </w:rPr>
      </w:pPr>
      <w:r w:rsidRPr="00C20372">
        <w:rPr>
          <w:rFonts w:ascii="Calibri" w:eastAsia="Times New Roman" w:hAnsi="Calibri" w:cs="Calibri"/>
          <w:color w:val="212121"/>
          <w:kern w:val="0"/>
          <w14:ligatures w14:val="none"/>
        </w:rPr>
        <w:t>Is any flex funding available to assist with interview clothing, transportation to interviews to address employment barriers?</w:t>
      </w:r>
    </w:p>
    <w:p w14:paraId="6AAB428A" w14:textId="01A30C75" w:rsidR="00413AEB" w:rsidRPr="0005355D" w:rsidRDefault="0005355D" w:rsidP="00413AEB">
      <w:pPr>
        <w:pStyle w:val="ListParagraph"/>
        <w:rPr>
          <w:rFonts w:ascii="Calibri" w:eastAsia="Times New Roman" w:hAnsi="Calibri" w:cs="Calibri"/>
          <w:color w:val="212121"/>
          <w:kern w:val="0"/>
          <w:highlight w:val="yellow"/>
          <w14:ligatures w14:val="none"/>
        </w:rPr>
      </w:pPr>
      <w:r w:rsidRPr="0005355D">
        <w:rPr>
          <w:rFonts w:ascii="Calibri" w:eastAsia="Times New Roman" w:hAnsi="Calibri" w:cs="Calibri"/>
          <w:color w:val="212121"/>
          <w:kern w:val="0"/>
          <w:highlight w:val="yellow"/>
          <w14:ligatures w14:val="none"/>
        </w:rPr>
        <w:t>Yes,</w:t>
      </w:r>
      <w:r w:rsidR="00413AEB" w:rsidRPr="0005355D">
        <w:rPr>
          <w:rFonts w:ascii="Calibri" w:eastAsia="Times New Roman" w:hAnsi="Calibri" w:cs="Calibri"/>
          <w:color w:val="212121"/>
          <w:kern w:val="0"/>
          <w:highlight w:val="yellow"/>
          <w14:ligatures w14:val="none"/>
        </w:rPr>
        <w:t xml:space="preserve"> we call this funding “supportive services” and it can be used to </w:t>
      </w:r>
      <w:r w:rsidRPr="0005355D">
        <w:rPr>
          <w:rFonts w:ascii="Calibri" w:eastAsia="Times New Roman" w:hAnsi="Calibri" w:cs="Calibri"/>
          <w:color w:val="212121"/>
          <w:kern w:val="0"/>
          <w:highlight w:val="yellow"/>
          <w14:ligatures w14:val="none"/>
        </w:rPr>
        <w:t>assist with the following:</w:t>
      </w:r>
    </w:p>
    <w:p w14:paraId="0B109F0C" w14:textId="7985AC58" w:rsidR="0005355D" w:rsidRDefault="0005355D" w:rsidP="0005355D">
      <w:pPr>
        <w:pStyle w:val="ListParagraph"/>
        <w:numPr>
          <w:ilvl w:val="0"/>
          <w:numId w:val="19"/>
        </w:numPr>
        <w:rPr>
          <w:rFonts w:ascii="Calibri" w:eastAsia="Times New Roman" w:hAnsi="Calibri" w:cs="Calibri"/>
          <w:color w:val="212121"/>
          <w:kern w:val="0"/>
          <w:highlight w:val="yellow"/>
          <w14:ligatures w14:val="none"/>
        </w:rPr>
      </w:pPr>
      <w:r>
        <w:rPr>
          <w:rFonts w:ascii="Calibri" w:eastAsia="Times New Roman" w:hAnsi="Calibri" w:cs="Calibri"/>
          <w:color w:val="212121"/>
          <w:kern w:val="0"/>
          <w:highlight w:val="yellow"/>
          <w14:ligatures w14:val="none"/>
        </w:rPr>
        <w:t>Transportation</w:t>
      </w:r>
    </w:p>
    <w:p w14:paraId="1831A8BA" w14:textId="4DA3E23D" w:rsidR="0005355D" w:rsidRDefault="0005355D" w:rsidP="0005355D">
      <w:pPr>
        <w:pStyle w:val="ListParagraph"/>
        <w:numPr>
          <w:ilvl w:val="0"/>
          <w:numId w:val="19"/>
        </w:numPr>
        <w:rPr>
          <w:rFonts w:ascii="Calibri" w:eastAsia="Times New Roman" w:hAnsi="Calibri" w:cs="Calibri"/>
          <w:color w:val="212121"/>
          <w:kern w:val="0"/>
          <w:highlight w:val="yellow"/>
          <w14:ligatures w14:val="none"/>
        </w:rPr>
      </w:pPr>
      <w:r>
        <w:rPr>
          <w:rFonts w:ascii="Calibri" w:eastAsia="Times New Roman" w:hAnsi="Calibri" w:cs="Calibri"/>
          <w:color w:val="212121"/>
          <w:kern w:val="0"/>
          <w:highlight w:val="yellow"/>
          <w14:ligatures w14:val="none"/>
        </w:rPr>
        <w:t>Daycare</w:t>
      </w:r>
    </w:p>
    <w:p w14:paraId="232B2830" w14:textId="087AAB4A" w:rsidR="0005355D" w:rsidRDefault="0005355D" w:rsidP="0005355D">
      <w:pPr>
        <w:pStyle w:val="ListParagraph"/>
        <w:numPr>
          <w:ilvl w:val="0"/>
          <w:numId w:val="19"/>
        </w:numPr>
        <w:rPr>
          <w:rFonts w:ascii="Calibri" w:eastAsia="Times New Roman" w:hAnsi="Calibri" w:cs="Calibri"/>
          <w:color w:val="212121"/>
          <w:kern w:val="0"/>
          <w:highlight w:val="yellow"/>
          <w14:ligatures w14:val="none"/>
        </w:rPr>
      </w:pPr>
      <w:r>
        <w:rPr>
          <w:rFonts w:ascii="Calibri" w:eastAsia="Times New Roman" w:hAnsi="Calibri" w:cs="Calibri"/>
          <w:color w:val="212121"/>
          <w:kern w:val="0"/>
          <w:highlight w:val="yellow"/>
          <w14:ligatures w14:val="none"/>
        </w:rPr>
        <w:t>Linkages to community services</w:t>
      </w:r>
    </w:p>
    <w:p w14:paraId="6509F9D7" w14:textId="14B87AFA" w:rsidR="0005355D" w:rsidRDefault="0005355D" w:rsidP="0005355D">
      <w:pPr>
        <w:pStyle w:val="ListParagraph"/>
        <w:numPr>
          <w:ilvl w:val="0"/>
          <w:numId w:val="19"/>
        </w:numPr>
        <w:rPr>
          <w:rFonts w:ascii="Calibri" w:eastAsia="Times New Roman" w:hAnsi="Calibri" w:cs="Calibri"/>
          <w:color w:val="212121"/>
          <w:kern w:val="0"/>
          <w:highlight w:val="yellow"/>
          <w14:ligatures w14:val="none"/>
        </w:rPr>
      </w:pPr>
      <w:r>
        <w:rPr>
          <w:rFonts w:ascii="Calibri" w:eastAsia="Times New Roman" w:hAnsi="Calibri" w:cs="Calibri"/>
          <w:color w:val="212121"/>
          <w:kern w:val="0"/>
          <w:highlight w:val="yellow"/>
          <w14:ligatures w14:val="none"/>
        </w:rPr>
        <w:t>Housing assistance</w:t>
      </w:r>
    </w:p>
    <w:p w14:paraId="04528657" w14:textId="23F607BD" w:rsidR="0005355D" w:rsidRDefault="0005355D" w:rsidP="0005355D">
      <w:pPr>
        <w:pStyle w:val="ListParagraph"/>
        <w:numPr>
          <w:ilvl w:val="0"/>
          <w:numId w:val="19"/>
        </w:numPr>
        <w:rPr>
          <w:rFonts w:ascii="Calibri" w:eastAsia="Times New Roman" w:hAnsi="Calibri" w:cs="Calibri"/>
          <w:color w:val="212121"/>
          <w:kern w:val="0"/>
          <w:highlight w:val="yellow"/>
          <w14:ligatures w14:val="none"/>
        </w:rPr>
      </w:pPr>
      <w:r>
        <w:rPr>
          <w:rFonts w:ascii="Calibri" w:eastAsia="Times New Roman" w:hAnsi="Calibri" w:cs="Calibri"/>
          <w:color w:val="212121"/>
          <w:kern w:val="0"/>
          <w:highlight w:val="yellow"/>
          <w14:ligatures w14:val="none"/>
        </w:rPr>
        <w:t>Educational testing</w:t>
      </w:r>
    </w:p>
    <w:p w14:paraId="309399D4" w14:textId="2D0AF03C" w:rsidR="0005355D" w:rsidRDefault="0005355D" w:rsidP="0005355D">
      <w:pPr>
        <w:pStyle w:val="ListParagraph"/>
        <w:numPr>
          <w:ilvl w:val="0"/>
          <w:numId w:val="19"/>
        </w:numPr>
        <w:rPr>
          <w:rFonts w:ascii="Calibri" w:eastAsia="Times New Roman" w:hAnsi="Calibri" w:cs="Calibri"/>
          <w:color w:val="212121"/>
          <w:kern w:val="0"/>
          <w:highlight w:val="yellow"/>
          <w14:ligatures w14:val="none"/>
        </w:rPr>
      </w:pPr>
      <w:r>
        <w:rPr>
          <w:rFonts w:ascii="Calibri" w:eastAsia="Times New Roman" w:hAnsi="Calibri" w:cs="Calibri"/>
          <w:color w:val="212121"/>
          <w:kern w:val="0"/>
          <w:highlight w:val="yellow"/>
          <w14:ligatures w14:val="none"/>
        </w:rPr>
        <w:t>Accommodations for individuals with disabilities</w:t>
      </w:r>
    </w:p>
    <w:p w14:paraId="17AEFE93" w14:textId="4BA3A7D4" w:rsidR="0005355D" w:rsidRDefault="0005355D" w:rsidP="0005355D">
      <w:pPr>
        <w:pStyle w:val="ListParagraph"/>
        <w:numPr>
          <w:ilvl w:val="0"/>
          <w:numId w:val="19"/>
        </w:numPr>
        <w:rPr>
          <w:rFonts w:ascii="Calibri" w:eastAsia="Times New Roman" w:hAnsi="Calibri" w:cs="Calibri"/>
          <w:color w:val="212121"/>
          <w:kern w:val="0"/>
          <w:highlight w:val="yellow"/>
          <w14:ligatures w14:val="none"/>
        </w:rPr>
      </w:pPr>
      <w:r>
        <w:rPr>
          <w:rFonts w:ascii="Calibri" w:eastAsia="Times New Roman" w:hAnsi="Calibri" w:cs="Calibri"/>
          <w:color w:val="212121"/>
          <w:kern w:val="0"/>
          <w:highlight w:val="yellow"/>
          <w14:ligatures w14:val="none"/>
        </w:rPr>
        <w:t>Legal Aide</w:t>
      </w:r>
    </w:p>
    <w:p w14:paraId="606A4F9F" w14:textId="0174C932" w:rsidR="0005355D" w:rsidRDefault="0005355D" w:rsidP="0005355D">
      <w:pPr>
        <w:pStyle w:val="ListParagraph"/>
        <w:numPr>
          <w:ilvl w:val="0"/>
          <w:numId w:val="19"/>
        </w:numPr>
        <w:rPr>
          <w:rFonts w:ascii="Calibri" w:eastAsia="Times New Roman" w:hAnsi="Calibri" w:cs="Calibri"/>
          <w:color w:val="212121"/>
          <w:kern w:val="0"/>
          <w:highlight w:val="yellow"/>
          <w14:ligatures w14:val="none"/>
        </w:rPr>
      </w:pPr>
      <w:r>
        <w:rPr>
          <w:rFonts w:ascii="Calibri" w:eastAsia="Times New Roman" w:hAnsi="Calibri" w:cs="Calibri"/>
          <w:color w:val="212121"/>
          <w:kern w:val="0"/>
          <w:highlight w:val="yellow"/>
          <w14:ligatures w14:val="none"/>
        </w:rPr>
        <w:t xml:space="preserve">Work clothing/tools required for </w:t>
      </w:r>
      <w:proofErr w:type="gramStart"/>
      <w:r>
        <w:rPr>
          <w:rFonts w:ascii="Calibri" w:eastAsia="Times New Roman" w:hAnsi="Calibri" w:cs="Calibri"/>
          <w:color w:val="212121"/>
          <w:kern w:val="0"/>
          <w:highlight w:val="yellow"/>
          <w14:ligatures w14:val="none"/>
        </w:rPr>
        <w:t>work</w:t>
      </w:r>
      <w:proofErr w:type="gramEnd"/>
    </w:p>
    <w:p w14:paraId="78573969" w14:textId="60E6BEDE" w:rsidR="0005355D" w:rsidRDefault="0005355D" w:rsidP="0005355D">
      <w:pPr>
        <w:pStyle w:val="ListParagraph"/>
        <w:numPr>
          <w:ilvl w:val="0"/>
          <w:numId w:val="19"/>
        </w:numPr>
        <w:rPr>
          <w:rFonts w:ascii="Calibri" w:eastAsia="Times New Roman" w:hAnsi="Calibri" w:cs="Calibri"/>
          <w:color w:val="212121"/>
          <w:kern w:val="0"/>
          <w:highlight w:val="yellow"/>
          <w14:ligatures w14:val="none"/>
        </w:rPr>
      </w:pPr>
      <w:r>
        <w:rPr>
          <w:rFonts w:ascii="Calibri" w:eastAsia="Times New Roman" w:hAnsi="Calibri" w:cs="Calibri"/>
          <w:color w:val="212121"/>
          <w:kern w:val="0"/>
          <w:highlight w:val="yellow"/>
          <w14:ligatures w14:val="none"/>
        </w:rPr>
        <w:t>Internet/Communication Laptop etc.</w:t>
      </w:r>
    </w:p>
    <w:p w14:paraId="0F352E62" w14:textId="518D814F" w:rsidR="0005355D" w:rsidRDefault="0005355D" w:rsidP="0005355D">
      <w:pPr>
        <w:pStyle w:val="ListParagraph"/>
        <w:numPr>
          <w:ilvl w:val="0"/>
          <w:numId w:val="19"/>
        </w:numPr>
        <w:rPr>
          <w:rFonts w:ascii="Calibri" w:eastAsia="Times New Roman" w:hAnsi="Calibri" w:cs="Calibri"/>
          <w:color w:val="212121"/>
          <w:kern w:val="0"/>
          <w:highlight w:val="yellow"/>
          <w14:ligatures w14:val="none"/>
        </w:rPr>
      </w:pPr>
      <w:r>
        <w:rPr>
          <w:rFonts w:ascii="Calibri" w:eastAsia="Times New Roman" w:hAnsi="Calibri" w:cs="Calibri"/>
          <w:color w:val="212121"/>
          <w:kern w:val="0"/>
          <w:highlight w:val="yellow"/>
          <w14:ligatures w14:val="none"/>
        </w:rPr>
        <w:t>Application tests and licenses</w:t>
      </w:r>
    </w:p>
    <w:p w14:paraId="41EAE8B4" w14:textId="77777777" w:rsidR="008B63A6" w:rsidRDefault="008B63A6" w:rsidP="008B63A6">
      <w:pPr>
        <w:ind w:left="720"/>
        <w:rPr>
          <w:rFonts w:ascii="Calibri" w:eastAsia="Times New Roman" w:hAnsi="Calibri" w:cs="Calibri"/>
          <w:color w:val="212121"/>
          <w:kern w:val="0"/>
          <w:highlight w:val="yellow"/>
          <w14:ligatures w14:val="none"/>
        </w:rPr>
      </w:pPr>
    </w:p>
    <w:p w14:paraId="3CA696C1" w14:textId="6902AAD9" w:rsidR="0005355D" w:rsidRDefault="008B63A6" w:rsidP="008B63A6">
      <w:pPr>
        <w:ind w:left="720"/>
        <w:rPr>
          <w:rFonts w:ascii="Calibri" w:eastAsia="Times New Roman" w:hAnsi="Calibri" w:cs="Calibri"/>
          <w:color w:val="212121"/>
          <w:kern w:val="0"/>
          <w:highlight w:val="yellow"/>
          <w14:ligatures w14:val="none"/>
        </w:rPr>
      </w:pPr>
      <w:r>
        <w:rPr>
          <w:rFonts w:ascii="Calibri" w:eastAsia="Times New Roman" w:hAnsi="Calibri" w:cs="Calibri"/>
          <w:color w:val="212121"/>
          <w:kern w:val="0"/>
          <w:highlight w:val="yellow"/>
          <w14:ligatures w14:val="none"/>
        </w:rPr>
        <w:t xml:space="preserve">In addition, youth between the ages of 15-24 may receive counseling services for mental health and or substance use treatment. Services are available based on funding and may be capped based on the region. Regions often braid funding sources from federal, </w:t>
      </w:r>
      <w:proofErr w:type="gramStart"/>
      <w:r>
        <w:rPr>
          <w:rFonts w:ascii="Calibri" w:eastAsia="Times New Roman" w:hAnsi="Calibri" w:cs="Calibri"/>
          <w:color w:val="212121"/>
          <w:kern w:val="0"/>
          <w:highlight w:val="yellow"/>
          <w14:ligatures w14:val="none"/>
        </w:rPr>
        <w:t>state</w:t>
      </w:r>
      <w:proofErr w:type="gramEnd"/>
      <w:r>
        <w:rPr>
          <w:rFonts w:ascii="Calibri" w:eastAsia="Times New Roman" w:hAnsi="Calibri" w:cs="Calibri"/>
          <w:color w:val="212121"/>
          <w:kern w:val="0"/>
          <w:highlight w:val="yellow"/>
          <w14:ligatures w14:val="none"/>
        </w:rPr>
        <w:t xml:space="preserve"> and local charitable/non-profit organizations. </w:t>
      </w:r>
    </w:p>
    <w:p w14:paraId="2670B696" w14:textId="77777777" w:rsidR="00BA2EE9" w:rsidRDefault="00BA2EE9" w:rsidP="008B63A6">
      <w:pPr>
        <w:ind w:left="720"/>
        <w:rPr>
          <w:rFonts w:ascii="Calibri" w:eastAsia="Times New Roman" w:hAnsi="Calibri" w:cs="Calibri"/>
          <w:color w:val="212121"/>
          <w:kern w:val="0"/>
          <w:highlight w:val="yellow"/>
          <w14:ligatures w14:val="none"/>
        </w:rPr>
      </w:pPr>
    </w:p>
    <w:p w14:paraId="5EAF58D3" w14:textId="7698F8AF" w:rsidR="00BA2EE9" w:rsidRPr="00BF4D34" w:rsidRDefault="00BA2EE9" w:rsidP="008B63A6">
      <w:pPr>
        <w:ind w:left="720"/>
        <w:rPr>
          <w:rFonts w:ascii="Calibri" w:eastAsia="Times New Roman" w:hAnsi="Calibri" w:cs="Calibri"/>
          <w:color w:val="212121"/>
          <w:kern w:val="0"/>
          <w:highlight w:val="yellow"/>
          <w14:ligatures w14:val="none"/>
        </w:rPr>
      </w:pPr>
      <w:r w:rsidRPr="00BF4D34">
        <w:rPr>
          <w:rFonts w:ascii="Calibri" w:eastAsia="Times New Roman" w:hAnsi="Calibri" w:cs="Calibri"/>
          <w:b/>
          <w:bCs/>
          <w:color w:val="212121"/>
          <w:kern w:val="0"/>
          <w:highlight w:val="yellow"/>
          <w14:ligatures w14:val="none"/>
        </w:rPr>
        <w:t>Note:</w:t>
      </w:r>
      <w:r w:rsidRPr="00BF4D34">
        <w:rPr>
          <w:rFonts w:ascii="Calibri" w:eastAsia="Times New Roman" w:hAnsi="Calibri" w:cs="Calibri"/>
          <w:color w:val="212121"/>
          <w:kern w:val="0"/>
          <w:highlight w:val="yellow"/>
          <w14:ligatures w14:val="none"/>
        </w:rPr>
        <w:t xml:space="preserve"> The supportive services mentioned above are contingent on meeting workforce development eligibility requirements. </w:t>
      </w:r>
    </w:p>
    <w:p w14:paraId="63DEEE3B" w14:textId="7A663069" w:rsidR="008B63A6" w:rsidRPr="00BF4D34" w:rsidRDefault="008B63A6" w:rsidP="008B63A6">
      <w:pPr>
        <w:ind w:left="720"/>
        <w:rPr>
          <w:rFonts w:ascii="Calibri" w:eastAsia="Times New Roman" w:hAnsi="Calibri" w:cs="Calibri"/>
          <w:color w:val="212121"/>
          <w:kern w:val="0"/>
          <w:highlight w:val="yellow"/>
          <w14:ligatures w14:val="none"/>
        </w:rPr>
      </w:pPr>
    </w:p>
    <w:p w14:paraId="1244B4A1" w14:textId="15AEE5CC" w:rsidR="00C20372" w:rsidRDefault="00C20372" w:rsidP="007B1879">
      <w:pPr>
        <w:pStyle w:val="ListParagraph"/>
        <w:numPr>
          <w:ilvl w:val="0"/>
          <w:numId w:val="16"/>
        </w:numPr>
        <w:rPr>
          <w:rFonts w:ascii="Calibri" w:eastAsia="Times New Roman" w:hAnsi="Calibri" w:cs="Calibri"/>
          <w:color w:val="212121"/>
          <w:kern w:val="0"/>
          <w14:ligatures w14:val="none"/>
        </w:rPr>
      </w:pPr>
      <w:r w:rsidRPr="00C20372">
        <w:rPr>
          <w:rFonts w:ascii="Calibri" w:eastAsia="Times New Roman" w:hAnsi="Calibri" w:cs="Calibri"/>
          <w:color w:val="212121"/>
          <w:kern w:val="0"/>
          <w14:ligatures w14:val="none"/>
        </w:rPr>
        <w:t>Is any access available in the state to obtain/repair a car to access employment?</w:t>
      </w:r>
    </w:p>
    <w:p w14:paraId="71B28079" w14:textId="2656ADB7" w:rsidR="00A67955" w:rsidRDefault="00A67955" w:rsidP="00A67955">
      <w:pPr>
        <w:pStyle w:val="ListParagraph"/>
        <w:rPr>
          <w:rFonts w:ascii="Calibri" w:eastAsia="Times New Roman" w:hAnsi="Calibri" w:cs="Calibri"/>
          <w:color w:val="212121"/>
          <w:kern w:val="0"/>
          <w14:ligatures w14:val="none"/>
        </w:rPr>
      </w:pPr>
      <w:r w:rsidRPr="00A67955">
        <w:rPr>
          <w:rFonts w:ascii="Calibri" w:eastAsia="Times New Roman" w:hAnsi="Calibri" w:cs="Calibri"/>
          <w:color w:val="212121"/>
          <w:kern w:val="0"/>
          <w:highlight w:val="yellow"/>
          <w14:ligatures w14:val="none"/>
        </w:rPr>
        <w:t>Yes see #5</w:t>
      </w:r>
    </w:p>
    <w:p w14:paraId="7104F2A7" w14:textId="5D785EA2" w:rsidR="00C20372" w:rsidRDefault="00C20372" w:rsidP="007B1879">
      <w:pPr>
        <w:pStyle w:val="ListParagraph"/>
        <w:numPr>
          <w:ilvl w:val="0"/>
          <w:numId w:val="16"/>
        </w:numPr>
        <w:rPr>
          <w:rFonts w:ascii="Calibri" w:eastAsia="Times New Roman" w:hAnsi="Calibri" w:cs="Calibri"/>
          <w:color w:val="212121"/>
          <w:kern w:val="0"/>
          <w14:ligatures w14:val="none"/>
        </w:rPr>
      </w:pPr>
      <w:r w:rsidRPr="00C20372">
        <w:rPr>
          <w:rFonts w:ascii="Calibri" w:eastAsia="Times New Roman" w:hAnsi="Calibri" w:cs="Calibri"/>
          <w:color w:val="212121"/>
          <w:kern w:val="0"/>
          <w14:ligatures w14:val="none"/>
        </w:rPr>
        <w:t>Will employment specialists be available to enter shelters/offer workshops locally through the CANs?</w:t>
      </w:r>
      <w:r w:rsidR="00A67955">
        <w:rPr>
          <w:rFonts w:ascii="Calibri" w:eastAsia="Times New Roman" w:hAnsi="Calibri" w:cs="Calibri"/>
          <w:color w:val="212121"/>
          <w:kern w:val="0"/>
          <w14:ligatures w14:val="none"/>
        </w:rPr>
        <w:t xml:space="preserve"> </w:t>
      </w:r>
    </w:p>
    <w:p w14:paraId="6DD356A6" w14:textId="648F4618" w:rsidR="00A67955" w:rsidRDefault="00A67955" w:rsidP="00A67955">
      <w:pPr>
        <w:pStyle w:val="ListParagraph"/>
        <w:rPr>
          <w:rFonts w:ascii="Calibri" w:eastAsia="Times New Roman" w:hAnsi="Calibri" w:cs="Calibri"/>
          <w:color w:val="212121"/>
          <w:kern w:val="0"/>
          <w14:ligatures w14:val="none"/>
        </w:rPr>
      </w:pPr>
      <w:r w:rsidRPr="009F748E">
        <w:rPr>
          <w:rFonts w:ascii="Calibri" w:eastAsia="Times New Roman" w:hAnsi="Calibri" w:cs="Calibri"/>
          <w:color w:val="212121"/>
          <w:kern w:val="0"/>
          <w:highlight w:val="yellow"/>
          <w14:ligatures w14:val="none"/>
        </w:rPr>
        <w:t xml:space="preserve">Generally, services are accessed through the American Job Centers located in each of the states </w:t>
      </w:r>
      <w:r w:rsidRPr="00BF4D34">
        <w:rPr>
          <w:rFonts w:ascii="Calibri" w:eastAsia="Times New Roman" w:hAnsi="Calibri" w:cs="Calibri"/>
          <w:color w:val="212121"/>
          <w:kern w:val="0"/>
          <w:highlight w:val="yellow"/>
          <w14:ligatures w14:val="none"/>
        </w:rPr>
        <w:t xml:space="preserve">5 </w:t>
      </w:r>
      <w:r w:rsidR="00BA2EE9" w:rsidRPr="00BF4D34">
        <w:rPr>
          <w:rFonts w:ascii="Calibri" w:eastAsia="Times New Roman" w:hAnsi="Calibri" w:cs="Calibri"/>
          <w:color w:val="212121"/>
          <w:kern w:val="0"/>
          <w:highlight w:val="yellow"/>
          <w14:ligatures w14:val="none"/>
        </w:rPr>
        <w:t>regions</w:t>
      </w:r>
      <w:r w:rsidRPr="00BF4D34">
        <w:rPr>
          <w:rFonts w:ascii="Calibri" w:eastAsia="Times New Roman" w:hAnsi="Calibri" w:cs="Calibri"/>
          <w:color w:val="212121"/>
          <w:kern w:val="0"/>
          <w:highlight w:val="yellow"/>
          <w14:ligatures w14:val="none"/>
        </w:rPr>
        <w:t xml:space="preserve">.  </w:t>
      </w:r>
      <w:r w:rsidR="009F748E" w:rsidRPr="009F748E">
        <w:rPr>
          <w:rFonts w:ascii="Calibri" w:eastAsia="Times New Roman" w:hAnsi="Calibri" w:cs="Calibri"/>
          <w:color w:val="212121"/>
          <w:kern w:val="0"/>
          <w:highlight w:val="yellow"/>
          <w14:ligatures w14:val="none"/>
        </w:rPr>
        <w:t xml:space="preserve">Locations can be found here: </w:t>
      </w:r>
      <w:hyperlink r:id="rId7" w:history="1">
        <w:r w:rsidR="009F748E" w:rsidRPr="009F748E">
          <w:rPr>
            <w:rStyle w:val="Hyperlink"/>
            <w:rFonts w:ascii="Calibri" w:eastAsia="Times New Roman" w:hAnsi="Calibri" w:cs="Calibri"/>
            <w:kern w:val="0"/>
            <w:highlight w:val="yellow"/>
            <w14:ligatures w14:val="none"/>
          </w:rPr>
          <w:t>https://portal.ct.gov/ajc</w:t>
        </w:r>
      </w:hyperlink>
      <w:r w:rsidR="009F748E" w:rsidRPr="009F748E">
        <w:rPr>
          <w:rFonts w:ascii="Calibri" w:eastAsia="Times New Roman" w:hAnsi="Calibri" w:cs="Calibri"/>
          <w:color w:val="212121"/>
          <w:kern w:val="0"/>
          <w:highlight w:val="yellow"/>
          <w14:ligatures w14:val="none"/>
        </w:rPr>
        <w:t xml:space="preserve">  Employment and Training activities carried out by the Department of Housing and Urban Development are considered core partners under WIOA legislation as indicated in 20 CFR 678.400.  </w:t>
      </w:r>
      <w:proofErr w:type="gramStart"/>
      <w:r w:rsidR="009F748E" w:rsidRPr="009F748E">
        <w:rPr>
          <w:rFonts w:ascii="Calibri" w:eastAsia="Times New Roman" w:hAnsi="Calibri" w:cs="Calibri"/>
          <w:color w:val="212121"/>
          <w:kern w:val="0"/>
          <w:highlight w:val="yellow"/>
          <w14:ligatures w14:val="none"/>
        </w:rPr>
        <w:t>CAN’s</w:t>
      </w:r>
      <w:proofErr w:type="gramEnd"/>
      <w:r w:rsidR="009F748E" w:rsidRPr="009F748E">
        <w:rPr>
          <w:rFonts w:ascii="Calibri" w:eastAsia="Times New Roman" w:hAnsi="Calibri" w:cs="Calibri"/>
          <w:color w:val="212121"/>
          <w:kern w:val="0"/>
          <w:highlight w:val="yellow"/>
          <w14:ligatures w14:val="none"/>
        </w:rPr>
        <w:t xml:space="preserve"> should reach out to their local American Job Centers to discuss partnership options including </w:t>
      </w:r>
      <w:r w:rsidR="009F748E" w:rsidRPr="009F748E">
        <w:rPr>
          <w:rFonts w:ascii="Calibri" w:eastAsia="Times New Roman" w:hAnsi="Calibri" w:cs="Calibri"/>
          <w:color w:val="212121"/>
          <w:kern w:val="0"/>
          <w:highlight w:val="yellow"/>
          <w14:ligatures w14:val="none"/>
        </w:rPr>
        <w:lastRenderedPageBreak/>
        <w:t>cross-referral location strategies.  Some regions have housing specialists co-located within their AJC’s.</w:t>
      </w:r>
      <w:r w:rsidR="009F748E">
        <w:rPr>
          <w:rFonts w:ascii="Calibri" w:eastAsia="Times New Roman" w:hAnsi="Calibri" w:cs="Calibri"/>
          <w:color w:val="212121"/>
          <w:kern w:val="0"/>
          <w14:ligatures w14:val="none"/>
        </w:rPr>
        <w:t xml:space="preserve"> </w:t>
      </w:r>
    </w:p>
    <w:p w14:paraId="039F8A49" w14:textId="4B1DD226" w:rsidR="009F748E" w:rsidRDefault="009F748E" w:rsidP="00A67955">
      <w:pPr>
        <w:pStyle w:val="ListParagraph"/>
        <w:rPr>
          <w:rFonts w:ascii="Calibri" w:eastAsia="Times New Roman" w:hAnsi="Calibri" w:cs="Calibri"/>
          <w:color w:val="212121"/>
          <w:kern w:val="0"/>
          <w14:ligatures w14:val="none"/>
        </w:rPr>
      </w:pPr>
    </w:p>
    <w:p w14:paraId="233BF4DA" w14:textId="77777777" w:rsidR="009F748E" w:rsidRPr="00BA2EE9" w:rsidRDefault="009F748E" w:rsidP="00BA2EE9">
      <w:pPr>
        <w:rPr>
          <w:rFonts w:ascii="Calibri" w:eastAsia="Times New Roman" w:hAnsi="Calibri" w:cs="Calibri"/>
          <w:color w:val="212121"/>
          <w:kern w:val="0"/>
          <w14:ligatures w14:val="none"/>
        </w:rPr>
      </w:pPr>
    </w:p>
    <w:p w14:paraId="4723964F" w14:textId="03F87BCB" w:rsidR="00C20372" w:rsidRPr="009F748E" w:rsidRDefault="00C20372" w:rsidP="007B1879">
      <w:pPr>
        <w:pStyle w:val="ListParagraph"/>
        <w:numPr>
          <w:ilvl w:val="0"/>
          <w:numId w:val="16"/>
        </w:numPr>
        <w:rPr>
          <w:rFonts w:ascii="Calibri" w:eastAsia="Times New Roman" w:hAnsi="Calibri" w:cs="Calibri"/>
          <w:color w:val="212121"/>
          <w:kern w:val="0"/>
          <w14:ligatures w14:val="none"/>
        </w:rPr>
      </w:pPr>
      <w:r w:rsidRPr="00C20372">
        <w:rPr>
          <w:rFonts w:ascii="Calibri" w:eastAsia="Times New Roman" w:hAnsi="Calibri" w:cs="Calibri"/>
          <w:color w:val="212121"/>
          <w:kern w:val="0"/>
          <w14:ligatures w14:val="none"/>
        </w:rPr>
        <w:t xml:space="preserve">Does DOL </w:t>
      </w:r>
      <w:r w:rsidRPr="00C20372">
        <w:rPr>
          <w:rFonts w:cstheme="minorHAnsi"/>
          <w:color w:val="263953"/>
        </w:rPr>
        <w:t>assist in ID obtainment?</w:t>
      </w:r>
    </w:p>
    <w:p w14:paraId="6EB1DBC8" w14:textId="4B447A23" w:rsidR="009F748E" w:rsidRDefault="009F748E" w:rsidP="009F748E">
      <w:pPr>
        <w:pStyle w:val="ListParagraph"/>
        <w:rPr>
          <w:rFonts w:cstheme="minorHAnsi"/>
          <w:color w:val="263953"/>
        </w:rPr>
      </w:pPr>
      <w:r w:rsidRPr="009F748E">
        <w:rPr>
          <w:rFonts w:cstheme="minorHAnsi"/>
          <w:color w:val="263953"/>
          <w:highlight w:val="yellow"/>
        </w:rPr>
        <w:t xml:space="preserve">Yes, as a supportive service, however most eligibility requirements may be self-attested under WIOA.  We do assist individuals in obtaining </w:t>
      </w:r>
      <w:proofErr w:type="gramStart"/>
      <w:r w:rsidRPr="009F748E">
        <w:rPr>
          <w:rFonts w:cstheme="minorHAnsi"/>
          <w:color w:val="263953"/>
          <w:highlight w:val="yellow"/>
        </w:rPr>
        <w:t>ID’s</w:t>
      </w:r>
      <w:proofErr w:type="gramEnd"/>
      <w:r w:rsidRPr="009F748E">
        <w:rPr>
          <w:rFonts w:cstheme="minorHAnsi"/>
          <w:color w:val="263953"/>
          <w:highlight w:val="yellow"/>
        </w:rPr>
        <w:t xml:space="preserve"> for training programs where there is a requirement.</w:t>
      </w:r>
      <w:r>
        <w:rPr>
          <w:rFonts w:cstheme="minorHAnsi"/>
          <w:color w:val="263953"/>
        </w:rPr>
        <w:t xml:space="preserve"> </w:t>
      </w:r>
    </w:p>
    <w:p w14:paraId="1D0E5D4B" w14:textId="77777777" w:rsidR="009F748E" w:rsidRPr="00C20372" w:rsidRDefault="009F748E" w:rsidP="009F748E">
      <w:pPr>
        <w:pStyle w:val="ListParagraph"/>
        <w:rPr>
          <w:rFonts w:ascii="Calibri" w:eastAsia="Times New Roman" w:hAnsi="Calibri" w:cs="Calibri"/>
          <w:color w:val="212121"/>
          <w:kern w:val="0"/>
          <w14:ligatures w14:val="none"/>
        </w:rPr>
      </w:pPr>
    </w:p>
    <w:p w14:paraId="4FC22B53" w14:textId="62E81C27" w:rsidR="00C20372" w:rsidRPr="0083547C" w:rsidRDefault="00C20372" w:rsidP="007B1879">
      <w:pPr>
        <w:pStyle w:val="ListParagraph"/>
        <w:numPr>
          <w:ilvl w:val="0"/>
          <w:numId w:val="16"/>
        </w:numPr>
        <w:rPr>
          <w:rFonts w:ascii="Calibri" w:eastAsia="Times New Roman" w:hAnsi="Calibri" w:cs="Calibri"/>
          <w:color w:val="212121"/>
          <w:kern w:val="0"/>
          <w14:ligatures w14:val="none"/>
        </w:rPr>
      </w:pPr>
      <w:r>
        <w:rPr>
          <w:rFonts w:cstheme="minorHAnsi"/>
          <w:color w:val="263953"/>
        </w:rPr>
        <w:t>W</w:t>
      </w:r>
      <w:r w:rsidRPr="00F20567">
        <w:rPr>
          <w:rFonts w:cstheme="minorHAnsi"/>
          <w:color w:val="263953"/>
        </w:rPr>
        <w:t xml:space="preserve">hich sectors have the most job options </w:t>
      </w:r>
      <w:r>
        <w:rPr>
          <w:rFonts w:cstheme="minorHAnsi"/>
          <w:color w:val="263953"/>
        </w:rPr>
        <w:t>(</w:t>
      </w:r>
      <w:r w:rsidRPr="00F20567">
        <w:rPr>
          <w:rFonts w:cstheme="minorHAnsi"/>
          <w:color w:val="263953"/>
        </w:rPr>
        <w:t>so people can determine which skills are most</w:t>
      </w:r>
      <w:r w:rsidR="00570A1A">
        <w:rPr>
          <w:rFonts w:cstheme="minorHAnsi"/>
          <w:color w:val="263953"/>
        </w:rPr>
        <w:t xml:space="preserve"> </w:t>
      </w:r>
      <w:r w:rsidRPr="00F20567">
        <w:rPr>
          <w:rFonts w:cstheme="minorHAnsi"/>
          <w:color w:val="263953"/>
        </w:rPr>
        <w:t>neede</w:t>
      </w:r>
      <w:r>
        <w:rPr>
          <w:rFonts w:cstheme="minorHAnsi"/>
          <w:color w:val="263953"/>
        </w:rPr>
        <w:t>d)?</w:t>
      </w:r>
    </w:p>
    <w:p w14:paraId="7D8CF23C" w14:textId="658791A7" w:rsidR="0083547C" w:rsidRDefault="0083547C" w:rsidP="0083547C">
      <w:pPr>
        <w:ind w:left="720"/>
        <w:rPr>
          <w:rFonts w:ascii="Calibri" w:eastAsia="Times New Roman" w:hAnsi="Calibri" w:cs="Calibri"/>
          <w:color w:val="212121"/>
          <w:kern w:val="0"/>
          <w14:ligatures w14:val="none"/>
        </w:rPr>
      </w:pPr>
      <w:r w:rsidRPr="0083547C">
        <w:rPr>
          <w:rFonts w:ascii="Calibri" w:eastAsia="Times New Roman" w:hAnsi="Calibri" w:cs="Calibri"/>
          <w:color w:val="212121"/>
          <w:kern w:val="0"/>
          <w:highlight w:val="yellow"/>
          <w14:ligatures w14:val="none"/>
        </w:rPr>
        <w:t xml:space="preserve">Sectors vary regionally based on the local economy.  Individuals seeking information on labor market information can register with the </w:t>
      </w:r>
      <w:proofErr w:type="spellStart"/>
      <w:r w:rsidRPr="0083547C">
        <w:rPr>
          <w:rFonts w:ascii="Calibri" w:eastAsia="Times New Roman" w:hAnsi="Calibri" w:cs="Calibri"/>
          <w:color w:val="212121"/>
          <w:kern w:val="0"/>
          <w:highlight w:val="yellow"/>
          <w14:ligatures w14:val="none"/>
        </w:rPr>
        <w:t>CTHires</w:t>
      </w:r>
      <w:proofErr w:type="spellEnd"/>
      <w:r w:rsidRPr="0083547C">
        <w:rPr>
          <w:rFonts w:ascii="Calibri" w:eastAsia="Times New Roman" w:hAnsi="Calibri" w:cs="Calibri"/>
          <w:color w:val="212121"/>
          <w:kern w:val="0"/>
          <w:highlight w:val="yellow"/>
          <w14:ligatures w14:val="none"/>
        </w:rPr>
        <w:t xml:space="preserve"> system to conduct research at </w:t>
      </w:r>
      <w:hyperlink r:id="rId8" w:history="1">
        <w:r w:rsidRPr="0083547C">
          <w:rPr>
            <w:rStyle w:val="Hyperlink"/>
            <w:rFonts w:ascii="Calibri" w:eastAsia="Times New Roman" w:hAnsi="Calibri" w:cs="Calibri"/>
            <w:kern w:val="0"/>
            <w:highlight w:val="yellow"/>
            <w14:ligatures w14:val="none"/>
          </w:rPr>
          <w:t>www.cthires.com</w:t>
        </w:r>
      </w:hyperlink>
      <w:r w:rsidRPr="0083547C">
        <w:rPr>
          <w:rFonts w:ascii="Calibri" w:eastAsia="Times New Roman" w:hAnsi="Calibri" w:cs="Calibri"/>
          <w:color w:val="212121"/>
          <w:kern w:val="0"/>
          <w:highlight w:val="yellow"/>
          <w14:ligatures w14:val="none"/>
        </w:rPr>
        <w:t xml:space="preserve"> or access Career Paths 2023 at </w:t>
      </w:r>
      <w:hyperlink r:id="rId9" w:history="1">
        <w:r w:rsidRPr="0083547C">
          <w:rPr>
            <w:rStyle w:val="Hyperlink"/>
            <w:rFonts w:ascii="Calibri" w:eastAsia="Times New Roman" w:hAnsi="Calibri" w:cs="Calibri"/>
            <w:kern w:val="0"/>
            <w:highlight w:val="yellow"/>
            <w14:ligatures w14:val="none"/>
          </w:rPr>
          <w:t>https://www1.ctdol.state.ct.us/lmi/careerpaths.asp</w:t>
        </w:r>
      </w:hyperlink>
      <w:r w:rsidRPr="0083547C">
        <w:rPr>
          <w:rFonts w:ascii="Calibri" w:eastAsia="Times New Roman" w:hAnsi="Calibri" w:cs="Calibri"/>
          <w:color w:val="212121"/>
          <w:kern w:val="0"/>
          <w:highlight w:val="yellow"/>
          <w14:ligatures w14:val="none"/>
        </w:rPr>
        <w:t>.</w:t>
      </w:r>
      <w:r>
        <w:rPr>
          <w:rFonts w:ascii="Calibri" w:eastAsia="Times New Roman" w:hAnsi="Calibri" w:cs="Calibri"/>
          <w:color w:val="212121"/>
          <w:kern w:val="0"/>
          <w14:ligatures w14:val="none"/>
        </w:rPr>
        <w:t xml:space="preserve">  </w:t>
      </w:r>
    </w:p>
    <w:p w14:paraId="63652A4C" w14:textId="77777777" w:rsidR="00BA2EE9" w:rsidRDefault="00BA2EE9" w:rsidP="0083547C">
      <w:pPr>
        <w:ind w:left="720"/>
        <w:rPr>
          <w:rFonts w:ascii="Calibri" w:eastAsia="Times New Roman" w:hAnsi="Calibri" w:cs="Calibri"/>
          <w:color w:val="212121"/>
          <w:kern w:val="0"/>
          <w:highlight w:val="yellow"/>
          <w14:ligatures w14:val="none"/>
        </w:rPr>
      </w:pPr>
    </w:p>
    <w:p w14:paraId="1CEBB3A6" w14:textId="1C8F8EC5" w:rsidR="0083547C" w:rsidRDefault="0083547C" w:rsidP="0083547C">
      <w:pPr>
        <w:ind w:left="720"/>
        <w:rPr>
          <w:rFonts w:ascii="Calibri" w:eastAsia="Times New Roman" w:hAnsi="Calibri" w:cs="Calibri"/>
          <w:color w:val="212121"/>
          <w:kern w:val="0"/>
          <w14:ligatures w14:val="none"/>
        </w:rPr>
      </w:pPr>
      <w:r w:rsidRPr="0083547C">
        <w:rPr>
          <w:rFonts w:ascii="Calibri" w:eastAsia="Times New Roman" w:hAnsi="Calibri" w:cs="Calibri"/>
          <w:color w:val="212121"/>
          <w:kern w:val="0"/>
          <w:highlight w:val="yellow"/>
          <w14:ligatures w14:val="none"/>
        </w:rPr>
        <w:t xml:space="preserve">In </w:t>
      </w:r>
      <w:r w:rsidR="006252CF" w:rsidRPr="0083547C">
        <w:rPr>
          <w:rFonts w:ascii="Calibri" w:eastAsia="Times New Roman" w:hAnsi="Calibri" w:cs="Calibri"/>
          <w:color w:val="212121"/>
          <w:kern w:val="0"/>
          <w:highlight w:val="yellow"/>
          <w14:ligatures w14:val="none"/>
        </w:rPr>
        <w:t>addition,</w:t>
      </w:r>
      <w:r w:rsidRPr="0083547C">
        <w:rPr>
          <w:rFonts w:ascii="Calibri" w:eastAsia="Times New Roman" w:hAnsi="Calibri" w:cs="Calibri"/>
          <w:color w:val="212121"/>
          <w:kern w:val="0"/>
          <w:highlight w:val="yellow"/>
          <w14:ligatures w14:val="none"/>
        </w:rPr>
        <w:t xml:space="preserve"> the American Job Centers offer workshops on the labor conditions and individuals seeking training dollars must select training based on regional labor market information.</w:t>
      </w:r>
      <w:r>
        <w:rPr>
          <w:rFonts w:ascii="Calibri" w:eastAsia="Times New Roman" w:hAnsi="Calibri" w:cs="Calibri"/>
          <w:color w:val="212121"/>
          <w:kern w:val="0"/>
          <w14:ligatures w14:val="none"/>
        </w:rPr>
        <w:t xml:space="preserve"> </w:t>
      </w:r>
      <w:r w:rsidRPr="006252CF">
        <w:rPr>
          <w:rFonts w:ascii="Calibri" w:eastAsia="Times New Roman" w:hAnsi="Calibri" w:cs="Calibri"/>
          <w:color w:val="212121"/>
          <w:kern w:val="0"/>
          <w:highlight w:val="yellow"/>
          <w14:ligatures w14:val="none"/>
        </w:rPr>
        <w:t xml:space="preserve">Generally, CT is strong in manufacturing for </w:t>
      </w:r>
      <w:r w:rsidR="00BA2EE9">
        <w:rPr>
          <w:rFonts w:ascii="Calibri" w:eastAsia="Times New Roman" w:hAnsi="Calibri" w:cs="Calibri"/>
          <w:color w:val="212121"/>
          <w:kern w:val="0"/>
          <w:highlight w:val="yellow"/>
          <w14:ligatures w14:val="none"/>
        </w:rPr>
        <w:t>defense-related</w:t>
      </w:r>
      <w:r w:rsidRPr="006252CF">
        <w:rPr>
          <w:rFonts w:ascii="Calibri" w:eastAsia="Times New Roman" w:hAnsi="Calibri" w:cs="Calibri"/>
          <w:color w:val="212121"/>
          <w:kern w:val="0"/>
          <w:highlight w:val="yellow"/>
          <w14:ligatures w14:val="none"/>
        </w:rPr>
        <w:t xml:space="preserve"> products and WDB’s currently have programs available to fill those pipelines.  In addition, health care, transportation </w:t>
      </w:r>
      <w:r w:rsidR="00B65494" w:rsidRPr="006252CF">
        <w:rPr>
          <w:rFonts w:ascii="Calibri" w:eastAsia="Times New Roman" w:hAnsi="Calibri" w:cs="Calibri"/>
          <w:color w:val="212121"/>
          <w:kern w:val="0"/>
          <w:highlight w:val="yellow"/>
          <w14:ligatures w14:val="none"/>
        </w:rPr>
        <w:t>and hospitality</w:t>
      </w:r>
      <w:r w:rsidR="006252CF" w:rsidRPr="006252CF">
        <w:rPr>
          <w:rFonts w:ascii="Calibri" w:eastAsia="Times New Roman" w:hAnsi="Calibri" w:cs="Calibri"/>
          <w:color w:val="212121"/>
          <w:kern w:val="0"/>
          <w:highlight w:val="yellow"/>
          <w14:ligatures w14:val="none"/>
        </w:rPr>
        <w:t xml:space="preserve"> and tourism are also in demand.</w:t>
      </w:r>
      <w:r w:rsidR="006252CF">
        <w:rPr>
          <w:rFonts w:ascii="Calibri" w:eastAsia="Times New Roman" w:hAnsi="Calibri" w:cs="Calibri"/>
          <w:color w:val="212121"/>
          <w:kern w:val="0"/>
          <w14:ligatures w14:val="none"/>
        </w:rPr>
        <w:t xml:space="preserve"> </w:t>
      </w:r>
      <w:r>
        <w:rPr>
          <w:rFonts w:ascii="Calibri" w:eastAsia="Times New Roman" w:hAnsi="Calibri" w:cs="Calibri"/>
          <w:color w:val="212121"/>
          <w:kern w:val="0"/>
          <w14:ligatures w14:val="none"/>
        </w:rPr>
        <w:t xml:space="preserve"> </w:t>
      </w:r>
    </w:p>
    <w:p w14:paraId="43756818" w14:textId="77777777" w:rsidR="0083547C" w:rsidRPr="0083547C" w:rsidRDefault="0083547C" w:rsidP="0083547C">
      <w:pPr>
        <w:ind w:left="720"/>
        <w:rPr>
          <w:rFonts w:ascii="Calibri" w:eastAsia="Times New Roman" w:hAnsi="Calibri" w:cs="Calibri"/>
          <w:color w:val="212121"/>
          <w:kern w:val="0"/>
          <w14:ligatures w14:val="none"/>
        </w:rPr>
      </w:pPr>
    </w:p>
    <w:p w14:paraId="628728F7" w14:textId="5B533C43" w:rsidR="00570A1A" w:rsidRPr="00B65494" w:rsidRDefault="00570A1A" w:rsidP="007B1879">
      <w:pPr>
        <w:pStyle w:val="NormalWeb"/>
        <w:numPr>
          <w:ilvl w:val="0"/>
          <w:numId w:val="16"/>
        </w:numPr>
        <w:spacing w:before="0" w:beforeAutospacing="0" w:after="0" w:afterAutospacing="0"/>
        <w:rPr>
          <w:rFonts w:asciiTheme="minorHAnsi" w:hAnsiTheme="minorHAnsi" w:cstheme="minorHAnsi"/>
          <w:color w:val="263953"/>
          <w:highlight w:val="yellow"/>
        </w:rPr>
      </w:pPr>
      <w:r w:rsidRPr="00C20372">
        <w:rPr>
          <w:rFonts w:asciiTheme="minorHAnsi" w:hAnsiTheme="minorHAnsi" w:cstheme="minorHAnsi"/>
          <w:color w:val="263953"/>
        </w:rPr>
        <w:t>Would DOL be open to altering AJC curriculum in partnership with CLIP to create a more innovative approach to workforce development and training</w:t>
      </w:r>
      <w:r>
        <w:rPr>
          <w:rFonts w:asciiTheme="minorHAnsi" w:hAnsiTheme="minorHAnsi" w:cstheme="minorHAnsi"/>
          <w:color w:val="263953"/>
        </w:rPr>
        <w:t>?</w:t>
      </w:r>
      <w:r w:rsidR="006252CF">
        <w:rPr>
          <w:rFonts w:asciiTheme="minorHAnsi" w:hAnsiTheme="minorHAnsi" w:cstheme="minorHAnsi"/>
          <w:color w:val="263953"/>
        </w:rPr>
        <w:t xml:space="preserve">  </w:t>
      </w:r>
      <w:r w:rsidR="006252CF" w:rsidRPr="00B65494">
        <w:rPr>
          <w:rFonts w:asciiTheme="minorHAnsi" w:hAnsiTheme="minorHAnsi" w:cstheme="minorHAnsi"/>
          <w:color w:val="263953"/>
          <w:highlight w:val="yellow"/>
        </w:rPr>
        <w:t xml:space="preserve">CTDOL is always willing to work with partners with the </w:t>
      </w:r>
      <w:r w:rsidR="006252CF" w:rsidRPr="00B65494">
        <w:rPr>
          <w:rFonts w:asciiTheme="minorHAnsi" w:hAnsiTheme="minorHAnsi" w:cstheme="minorHAnsi"/>
          <w:b/>
          <w:bCs/>
          <w:color w:val="263953"/>
          <w:highlight w:val="yellow"/>
        </w:rPr>
        <w:t>goal</w:t>
      </w:r>
      <w:r w:rsidR="006252CF" w:rsidRPr="00B65494">
        <w:rPr>
          <w:rFonts w:asciiTheme="minorHAnsi" w:hAnsiTheme="minorHAnsi" w:cstheme="minorHAnsi"/>
          <w:color w:val="263953"/>
          <w:highlight w:val="yellow"/>
        </w:rPr>
        <w:t xml:space="preserve"> of providing services to individuals who face barriers.  Each AJC currently has a Certified Peer Recovery Specialist who has lived experience and is able to provide non-judgmental assistance to individuals who have been affected/stigmatized by mental health/substance use or trauma.  In addition, CTDOL is working in partnership with the Department of Mental Health </w:t>
      </w:r>
      <w:r w:rsidR="00B65494" w:rsidRPr="00B65494">
        <w:rPr>
          <w:rFonts w:asciiTheme="minorHAnsi" w:hAnsiTheme="minorHAnsi" w:cstheme="minorHAnsi"/>
          <w:color w:val="263953"/>
          <w:highlight w:val="yellow"/>
        </w:rPr>
        <w:t>and Public Health to certify employers as Recovery Friendly.</w:t>
      </w:r>
    </w:p>
    <w:p w14:paraId="1BCEA37C" w14:textId="6841242D" w:rsidR="00BA2EE9" w:rsidRPr="00BA2EE9" w:rsidRDefault="00B65494" w:rsidP="00BA2EE9">
      <w:pPr>
        <w:pStyle w:val="NormalWeb"/>
        <w:spacing w:before="0" w:beforeAutospacing="0" w:after="0" w:afterAutospacing="0"/>
        <w:ind w:left="720"/>
        <w:rPr>
          <w:rFonts w:asciiTheme="minorHAnsi" w:hAnsiTheme="minorHAnsi" w:cstheme="minorHAnsi"/>
          <w:color w:val="263953"/>
        </w:rPr>
      </w:pPr>
      <w:r w:rsidRPr="00B65494">
        <w:rPr>
          <w:rFonts w:asciiTheme="minorHAnsi" w:hAnsiTheme="minorHAnsi" w:cstheme="minorHAnsi"/>
          <w:color w:val="263953"/>
          <w:highlight w:val="yellow"/>
        </w:rPr>
        <w:t xml:space="preserve">Info can be found at: </w:t>
      </w:r>
      <w:hyperlink r:id="rId10" w:history="1">
        <w:r w:rsidRPr="00BF4D34">
          <w:rPr>
            <w:rStyle w:val="Hyperlink"/>
            <w:rFonts w:asciiTheme="minorHAnsi" w:hAnsiTheme="minorHAnsi" w:cstheme="minorHAnsi"/>
            <w:highlight w:val="yellow"/>
          </w:rPr>
          <w:t>https://www.recoveryworksct.org</w:t>
        </w:r>
      </w:hyperlink>
      <w:r w:rsidRPr="00BF4D34">
        <w:rPr>
          <w:rFonts w:asciiTheme="minorHAnsi" w:hAnsiTheme="minorHAnsi" w:cstheme="minorHAnsi"/>
          <w:color w:val="263953"/>
          <w:highlight w:val="yellow"/>
        </w:rPr>
        <w:t xml:space="preserve">  </w:t>
      </w:r>
      <w:r w:rsidR="00BA2EE9" w:rsidRPr="00BF4D34">
        <w:rPr>
          <w:rFonts w:asciiTheme="minorHAnsi" w:hAnsiTheme="minorHAnsi" w:cstheme="minorHAnsi"/>
          <w:color w:val="263953"/>
          <w:highlight w:val="yellow"/>
        </w:rPr>
        <w:t xml:space="preserve">and AJC Locations can be found at  </w:t>
      </w:r>
      <w:hyperlink r:id="rId11" w:history="1">
        <w:r w:rsidR="00BA2EE9" w:rsidRPr="00BF4D34">
          <w:rPr>
            <w:rFonts w:asciiTheme="minorHAnsi" w:eastAsiaTheme="minorHAnsi" w:hAnsiTheme="minorHAnsi" w:cstheme="minorBidi"/>
            <w:color w:val="0000FF"/>
            <w:kern w:val="2"/>
            <w:highlight w:val="yellow"/>
            <w:u w:val="single"/>
            <w14:ligatures w14:val="standardContextual"/>
          </w:rPr>
          <w:t>American Job Centers (ct.gov)</w:t>
        </w:r>
      </w:hyperlink>
    </w:p>
    <w:p w14:paraId="4521B48A" w14:textId="77777777" w:rsidR="00B65494" w:rsidRPr="00BA2EE9" w:rsidRDefault="00B65494" w:rsidP="00B65494">
      <w:pPr>
        <w:pStyle w:val="NormalWeb"/>
        <w:spacing w:before="0" w:beforeAutospacing="0" w:after="0" w:afterAutospacing="0"/>
        <w:ind w:left="720"/>
        <w:rPr>
          <w:rFonts w:asciiTheme="minorHAnsi" w:hAnsiTheme="minorHAnsi" w:cstheme="minorHAnsi"/>
          <w:color w:val="263953"/>
        </w:rPr>
      </w:pPr>
    </w:p>
    <w:p w14:paraId="48055B83" w14:textId="111FFB16" w:rsidR="00570A1A" w:rsidRPr="00BF4D34" w:rsidRDefault="00570A1A" w:rsidP="007B1879">
      <w:pPr>
        <w:pStyle w:val="NormalWeb"/>
        <w:numPr>
          <w:ilvl w:val="0"/>
          <w:numId w:val="16"/>
        </w:numPr>
        <w:spacing w:before="0" w:beforeAutospacing="0" w:after="0" w:afterAutospacing="0"/>
        <w:rPr>
          <w:rFonts w:asciiTheme="minorHAnsi" w:hAnsiTheme="minorHAnsi" w:cstheme="minorHAnsi"/>
          <w:color w:val="263953"/>
          <w:highlight w:val="yellow"/>
        </w:rPr>
      </w:pPr>
      <w:r w:rsidRPr="00570A1A">
        <w:rPr>
          <w:rFonts w:asciiTheme="minorHAnsi" w:hAnsiTheme="minorHAnsi" w:cstheme="minorHAnsi"/>
          <w:color w:val="263953"/>
        </w:rPr>
        <w:t>What are DOL services doing to market their services to those who are homeless or facing a housing crisis</w:t>
      </w:r>
      <w:r w:rsidR="007B1879">
        <w:rPr>
          <w:rFonts w:asciiTheme="minorHAnsi" w:hAnsiTheme="minorHAnsi" w:cstheme="minorHAnsi"/>
          <w:color w:val="263953"/>
        </w:rPr>
        <w:t>?</w:t>
      </w:r>
      <w:r w:rsidR="00B65494">
        <w:rPr>
          <w:rFonts w:asciiTheme="minorHAnsi" w:hAnsiTheme="minorHAnsi" w:cstheme="minorHAnsi"/>
          <w:color w:val="263953"/>
        </w:rPr>
        <w:t xml:space="preserve">  </w:t>
      </w:r>
      <w:r w:rsidR="00B65494" w:rsidRPr="00B65494">
        <w:rPr>
          <w:rFonts w:asciiTheme="minorHAnsi" w:hAnsiTheme="minorHAnsi" w:cstheme="minorHAnsi"/>
          <w:color w:val="263953"/>
          <w:highlight w:val="yellow"/>
        </w:rPr>
        <w:t xml:space="preserve">WIOA federal dollars are limited and generally underfunded.  Historically federal law disallowed direct marketing of our services, however recently the Federal Government provided some additional flexibility around this, and we are currently working with our partners to increase marketing goals.  You may see billboards, bus panels and additional marketing information.  You can contact your local American Job Center for additional marketing </w:t>
      </w:r>
      <w:r w:rsidR="00B65494" w:rsidRPr="00BF4D34">
        <w:rPr>
          <w:rFonts w:asciiTheme="minorHAnsi" w:hAnsiTheme="minorHAnsi" w:cstheme="minorHAnsi"/>
          <w:color w:val="263953"/>
          <w:highlight w:val="yellow"/>
        </w:rPr>
        <w:t>information</w:t>
      </w:r>
      <w:r w:rsidR="00BA2EE9" w:rsidRPr="00BF4D34">
        <w:rPr>
          <w:rFonts w:asciiTheme="minorHAnsi" w:hAnsiTheme="minorHAnsi" w:cstheme="minorHAnsi"/>
          <w:color w:val="263953"/>
          <w:highlight w:val="yellow"/>
        </w:rPr>
        <w:t xml:space="preserve"> and/or request a tour of your local AJC to learn about the service offerings.</w:t>
      </w:r>
    </w:p>
    <w:p w14:paraId="38721AA8" w14:textId="77777777" w:rsidR="00570A1A" w:rsidRPr="00570A1A" w:rsidRDefault="00570A1A" w:rsidP="007B1879">
      <w:pPr>
        <w:pStyle w:val="NormalWeb"/>
        <w:spacing w:before="0" w:beforeAutospacing="0" w:after="0" w:afterAutospacing="0"/>
        <w:ind w:left="720"/>
        <w:rPr>
          <w:rFonts w:asciiTheme="minorHAnsi" w:hAnsiTheme="minorHAnsi" w:cstheme="minorHAnsi"/>
          <w:color w:val="263953"/>
        </w:rPr>
      </w:pPr>
    </w:p>
    <w:p w14:paraId="45E0821D" w14:textId="5CE78D10" w:rsidR="00C20372" w:rsidRPr="00C20372" w:rsidRDefault="00C20372" w:rsidP="007B1879">
      <w:pPr>
        <w:pStyle w:val="NormalWeb"/>
        <w:spacing w:before="0" w:beforeAutospacing="0" w:after="0" w:afterAutospacing="0"/>
        <w:rPr>
          <w:rFonts w:asciiTheme="minorHAnsi" w:hAnsiTheme="minorHAnsi" w:cstheme="minorHAnsi"/>
          <w:b/>
          <w:bCs/>
          <w:color w:val="263953"/>
          <w:sz w:val="28"/>
          <w:szCs w:val="28"/>
        </w:rPr>
      </w:pPr>
      <w:r w:rsidRPr="00C20372">
        <w:rPr>
          <w:rFonts w:asciiTheme="minorHAnsi" w:hAnsiTheme="minorHAnsi" w:cstheme="minorHAnsi"/>
          <w:b/>
          <w:bCs/>
          <w:color w:val="263953"/>
          <w:sz w:val="28"/>
          <w:szCs w:val="28"/>
        </w:rPr>
        <w:t>Suggestions:</w:t>
      </w:r>
    </w:p>
    <w:p w14:paraId="729184B6" w14:textId="416EC2D4" w:rsidR="00C20372" w:rsidRDefault="00C20372" w:rsidP="007B1879">
      <w:pPr>
        <w:pStyle w:val="NormalWeb"/>
        <w:numPr>
          <w:ilvl w:val="0"/>
          <w:numId w:val="17"/>
        </w:numPr>
        <w:spacing w:before="0" w:beforeAutospacing="0" w:after="0" w:afterAutospacing="0"/>
        <w:rPr>
          <w:rFonts w:asciiTheme="minorHAnsi" w:hAnsiTheme="minorHAnsi" w:cstheme="minorHAnsi"/>
          <w:color w:val="263953"/>
        </w:rPr>
      </w:pPr>
      <w:r>
        <w:rPr>
          <w:rFonts w:asciiTheme="minorHAnsi" w:hAnsiTheme="minorHAnsi" w:cstheme="minorHAnsi"/>
          <w:color w:val="263953"/>
        </w:rPr>
        <w:lastRenderedPageBreak/>
        <w:t>It would be helpful to</w:t>
      </w:r>
      <w:r w:rsidR="00F20567" w:rsidRPr="00F20567">
        <w:rPr>
          <w:rFonts w:asciiTheme="minorHAnsi" w:hAnsiTheme="minorHAnsi" w:cstheme="minorHAnsi"/>
          <w:color w:val="263953"/>
        </w:rPr>
        <w:t xml:space="preserve"> lessen the impact of background checks so that </w:t>
      </w:r>
      <w:r>
        <w:rPr>
          <w:rFonts w:asciiTheme="minorHAnsi" w:hAnsiTheme="minorHAnsi" w:cstheme="minorHAnsi"/>
          <w:color w:val="263953"/>
        </w:rPr>
        <w:t>applicants with a criminal justice history c</w:t>
      </w:r>
      <w:r w:rsidR="00F20567" w:rsidRPr="00F20567">
        <w:rPr>
          <w:rFonts w:asciiTheme="minorHAnsi" w:hAnsiTheme="minorHAnsi" w:cstheme="minorHAnsi"/>
          <w:color w:val="263953"/>
        </w:rPr>
        <w:t>an find employment</w:t>
      </w:r>
      <w:r w:rsidR="00570A1A">
        <w:rPr>
          <w:rFonts w:asciiTheme="minorHAnsi" w:hAnsiTheme="minorHAnsi" w:cstheme="minorHAnsi"/>
          <w:color w:val="263953"/>
        </w:rPr>
        <w:t>.</w:t>
      </w:r>
      <w:r w:rsidR="0083547C">
        <w:rPr>
          <w:rFonts w:asciiTheme="minorHAnsi" w:hAnsiTheme="minorHAnsi" w:cstheme="minorHAnsi"/>
          <w:color w:val="263953"/>
        </w:rPr>
        <w:t xml:space="preserve"> </w:t>
      </w:r>
      <w:r w:rsidR="00B65494">
        <w:rPr>
          <w:rFonts w:asciiTheme="minorHAnsi" w:hAnsiTheme="minorHAnsi" w:cstheme="minorHAnsi"/>
          <w:color w:val="263953"/>
        </w:rPr>
        <w:t xml:space="preserve">This would require </w:t>
      </w:r>
      <w:proofErr w:type="gramStart"/>
      <w:r w:rsidR="00B65494">
        <w:rPr>
          <w:rFonts w:asciiTheme="minorHAnsi" w:hAnsiTheme="minorHAnsi" w:cstheme="minorHAnsi"/>
          <w:color w:val="263953"/>
        </w:rPr>
        <w:t>legislation</w:t>
      </w:r>
      <w:proofErr w:type="gramEnd"/>
      <w:r w:rsidR="00B65494">
        <w:rPr>
          <w:rFonts w:asciiTheme="minorHAnsi" w:hAnsiTheme="minorHAnsi" w:cstheme="minorHAnsi"/>
          <w:color w:val="263953"/>
        </w:rPr>
        <w:t xml:space="preserve"> but we agree and our working with other state agencies </w:t>
      </w:r>
      <w:r w:rsidR="000339F9">
        <w:rPr>
          <w:rFonts w:asciiTheme="minorHAnsi" w:hAnsiTheme="minorHAnsi" w:cstheme="minorHAnsi"/>
          <w:color w:val="263953"/>
        </w:rPr>
        <w:t xml:space="preserve">to change laws in regard to prior arrests/convictions. </w:t>
      </w:r>
    </w:p>
    <w:p w14:paraId="4DE66B3D" w14:textId="77777777" w:rsidR="000339F9" w:rsidRPr="000339F9" w:rsidRDefault="000339F9" w:rsidP="000339F9">
      <w:pPr>
        <w:pStyle w:val="NoSpacing"/>
        <w:rPr>
          <w:highlight w:val="yellow"/>
        </w:rPr>
      </w:pPr>
      <w:r w:rsidRPr="000339F9">
        <w:rPr>
          <w:highlight w:val="yellow"/>
        </w:rPr>
        <w:t>Beginning Jan. 1, 2023, public and private employers in Connecticut must comply with new rules regarding the use of criminal background information.</w:t>
      </w:r>
    </w:p>
    <w:p w14:paraId="1BACF162" w14:textId="77777777" w:rsidR="000339F9" w:rsidRPr="000339F9" w:rsidRDefault="000339F9" w:rsidP="000339F9">
      <w:pPr>
        <w:pStyle w:val="NoSpacing"/>
        <w:rPr>
          <w:highlight w:val="yellow"/>
        </w:rPr>
      </w:pPr>
      <w:r w:rsidRPr="000339F9">
        <w:rPr>
          <w:highlight w:val="yellow"/>
        </w:rPr>
        <w:t>Employers were already prohibited from seeking information regarding criminal history that was erased, including where an individual was granted youthful status.  </w:t>
      </w:r>
    </w:p>
    <w:p w14:paraId="54B4F77F" w14:textId="77777777" w:rsidR="000339F9" w:rsidRPr="000339F9" w:rsidRDefault="000339F9" w:rsidP="000339F9">
      <w:pPr>
        <w:pStyle w:val="NoSpacing"/>
        <w:rPr>
          <w:highlight w:val="yellow"/>
        </w:rPr>
      </w:pPr>
      <w:r w:rsidRPr="000339F9">
        <w:rPr>
          <w:highlight w:val="yellow"/>
        </w:rPr>
        <w:t>The new law broadens the definition of “erased criminal history record information” to refer to any erased records, information relating to persons granted youthful offender status, and continuances of a criminal case that are more than thirteen months old.  </w:t>
      </w:r>
    </w:p>
    <w:p w14:paraId="3D879422" w14:textId="77777777" w:rsidR="000339F9" w:rsidRPr="000339F9" w:rsidRDefault="000339F9" w:rsidP="000339F9">
      <w:pPr>
        <w:pStyle w:val="NoSpacing"/>
        <w:rPr>
          <w:highlight w:val="yellow"/>
        </w:rPr>
      </w:pPr>
      <w:r w:rsidRPr="000339F9">
        <w:rPr>
          <w:highlight w:val="yellow"/>
        </w:rPr>
        <w:t>Employers also may not deny employment to a prospective employee or discriminate against a current employee based solely on “erased criminal history record information” or based on prior convictions for which the individual received a provisional pardon or certificate of rehabilitation.</w:t>
      </w:r>
    </w:p>
    <w:p w14:paraId="154AC3C1" w14:textId="77777777" w:rsidR="000339F9" w:rsidRPr="000339F9" w:rsidRDefault="000339F9" w:rsidP="000339F9">
      <w:pPr>
        <w:pStyle w:val="NoSpacing"/>
        <w:rPr>
          <w:rFonts w:ascii="Arial" w:hAnsi="Arial" w:cs="Arial"/>
          <w:color w:val="252A4F"/>
          <w:highlight w:val="yellow"/>
        </w:rPr>
      </w:pPr>
      <w:r w:rsidRPr="000339F9">
        <w:rPr>
          <w:rFonts w:ascii="Arial" w:hAnsi="Arial" w:cs="Arial"/>
          <w:b/>
          <w:bCs/>
          <w:color w:val="252A4F"/>
          <w:highlight w:val="yellow"/>
        </w:rPr>
        <w:t>Criminal Inquiries </w:t>
      </w:r>
    </w:p>
    <w:p w14:paraId="70449010" w14:textId="77777777" w:rsidR="000339F9" w:rsidRPr="000339F9" w:rsidRDefault="000339F9" w:rsidP="000339F9">
      <w:pPr>
        <w:pStyle w:val="NoSpacing"/>
        <w:rPr>
          <w:highlight w:val="yellow"/>
        </w:rPr>
      </w:pPr>
      <w:r w:rsidRPr="000339F9">
        <w:rPr>
          <w:highlight w:val="yellow"/>
        </w:rPr>
        <w:t>As a reminder, existing Connecticut law prohibits employers from inquiring about a prospective employee’s prior arrests, criminal charges, or convictions on an initial employment application. </w:t>
      </w:r>
    </w:p>
    <w:p w14:paraId="1157A48F" w14:textId="77777777" w:rsidR="000339F9" w:rsidRPr="000339F9" w:rsidRDefault="000339F9" w:rsidP="000339F9">
      <w:pPr>
        <w:pStyle w:val="NoSpacing"/>
        <w:rPr>
          <w:highlight w:val="yellow"/>
        </w:rPr>
      </w:pPr>
      <w:r w:rsidRPr="000339F9">
        <w:rPr>
          <w:highlight w:val="yellow"/>
        </w:rPr>
        <w:t>There is an exception when the employer is required to do so by state or federal law and to comply with bonding requirements. </w:t>
      </w:r>
    </w:p>
    <w:p w14:paraId="6A50C768" w14:textId="77777777" w:rsidR="000339F9" w:rsidRPr="000339F9" w:rsidRDefault="000339F9" w:rsidP="000339F9">
      <w:pPr>
        <w:pStyle w:val="NoSpacing"/>
      </w:pPr>
      <w:r w:rsidRPr="000339F9">
        <w:rPr>
          <w:highlight w:val="yellow"/>
        </w:rPr>
        <w:t>Employers are permitted to ask about criminal background at other steps in the hiring process.</w:t>
      </w:r>
      <w:r w:rsidRPr="000339F9">
        <w:t> </w:t>
      </w:r>
    </w:p>
    <w:p w14:paraId="513518C7" w14:textId="77777777" w:rsidR="000339F9" w:rsidRDefault="000339F9" w:rsidP="000339F9">
      <w:pPr>
        <w:pStyle w:val="NormalWeb"/>
        <w:spacing w:before="0" w:beforeAutospacing="0" w:after="0" w:afterAutospacing="0"/>
        <w:ind w:left="720"/>
        <w:rPr>
          <w:rFonts w:asciiTheme="minorHAnsi" w:hAnsiTheme="minorHAnsi" w:cstheme="minorHAnsi"/>
          <w:color w:val="263953"/>
        </w:rPr>
      </w:pPr>
    </w:p>
    <w:p w14:paraId="7F0837FD" w14:textId="77777777" w:rsidR="000339F9" w:rsidRDefault="00F20567" w:rsidP="007B1879">
      <w:pPr>
        <w:pStyle w:val="NormalWeb"/>
        <w:numPr>
          <w:ilvl w:val="0"/>
          <w:numId w:val="17"/>
        </w:numPr>
        <w:spacing w:before="0" w:beforeAutospacing="0" w:after="0" w:afterAutospacing="0"/>
        <w:rPr>
          <w:rFonts w:asciiTheme="minorHAnsi" w:hAnsiTheme="minorHAnsi" w:cstheme="minorHAnsi"/>
          <w:color w:val="263953"/>
        </w:rPr>
      </w:pPr>
      <w:r w:rsidRPr="00C20372">
        <w:rPr>
          <w:rFonts w:asciiTheme="minorHAnsi" w:hAnsiTheme="minorHAnsi" w:cstheme="minorHAnsi"/>
          <w:color w:val="263953"/>
        </w:rPr>
        <w:t xml:space="preserve">American Job Center training programs aren't suited for </w:t>
      </w:r>
      <w:r w:rsidR="00570A1A">
        <w:rPr>
          <w:rFonts w:asciiTheme="minorHAnsi" w:hAnsiTheme="minorHAnsi" w:cstheme="minorHAnsi"/>
          <w:color w:val="263953"/>
        </w:rPr>
        <w:t>Persons Experiencing Homelessness (</w:t>
      </w:r>
      <w:r w:rsidRPr="00C20372">
        <w:rPr>
          <w:rFonts w:asciiTheme="minorHAnsi" w:hAnsiTheme="minorHAnsi" w:cstheme="minorHAnsi"/>
          <w:color w:val="263953"/>
        </w:rPr>
        <w:t>PEH</w:t>
      </w:r>
      <w:r w:rsidR="00570A1A">
        <w:rPr>
          <w:rFonts w:asciiTheme="minorHAnsi" w:hAnsiTheme="minorHAnsi" w:cstheme="minorHAnsi"/>
          <w:color w:val="263953"/>
        </w:rPr>
        <w:t>)</w:t>
      </w:r>
      <w:r w:rsidRPr="00C20372">
        <w:rPr>
          <w:rFonts w:asciiTheme="minorHAnsi" w:hAnsiTheme="minorHAnsi" w:cstheme="minorHAnsi"/>
          <w:color w:val="263953"/>
        </w:rPr>
        <w:t xml:space="preserve">- the resources available to </w:t>
      </w:r>
      <w:r w:rsidR="00570A1A">
        <w:rPr>
          <w:rFonts w:asciiTheme="minorHAnsi" w:hAnsiTheme="minorHAnsi" w:cstheme="minorHAnsi"/>
          <w:color w:val="263953"/>
        </w:rPr>
        <w:t>PEH</w:t>
      </w:r>
      <w:r w:rsidRPr="00C20372">
        <w:rPr>
          <w:rFonts w:asciiTheme="minorHAnsi" w:hAnsiTheme="minorHAnsi" w:cstheme="minorHAnsi"/>
          <w:color w:val="263953"/>
        </w:rPr>
        <w:t xml:space="preserve"> need to be tailored to their needs and with far more urgency than usual programs offer</w:t>
      </w:r>
      <w:r w:rsidR="00C20372">
        <w:rPr>
          <w:rFonts w:asciiTheme="minorHAnsi" w:hAnsiTheme="minorHAnsi" w:cstheme="minorHAnsi"/>
          <w:color w:val="263953"/>
        </w:rPr>
        <w:t xml:space="preserve">. </w:t>
      </w:r>
      <w:r w:rsidR="000339F9">
        <w:rPr>
          <w:rFonts w:asciiTheme="minorHAnsi" w:hAnsiTheme="minorHAnsi" w:cstheme="minorHAnsi"/>
          <w:color w:val="263953"/>
        </w:rPr>
        <w:t xml:space="preserve"> </w:t>
      </w:r>
    </w:p>
    <w:p w14:paraId="634EB036" w14:textId="77777777" w:rsidR="000339F9" w:rsidRDefault="000339F9" w:rsidP="000339F9">
      <w:pPr>
        <w:pStyle w:val="NormalWeb"/>
        <w:spacing w:before="0" w:beforeAutospacing="0" w:after="0" w:afterAutospacing="0"/>
        <w:ind w:left="720"/>
        <w:rPr>
          <w:rFonts w:asciiTheme="minorHAnsi" w:hAnsiTheme="minorHAnsi" w:cstheme="minorHAnsi"/>
          <w:color w:val="263953"/>
        </w:rPr>
      </w:pPr>
    </w:p>
    <w:p w14:paraId="379B5064" w14:textId="741086C4" w:rsidR="001F01CE" w:rsidRDefault="000339F9" w:rsidP="001F01CE">
      <w:pPr>
        <w:pStyle w:val="NormalWeb"/>
        <w:spacing w:before="0" w:beforeAutospacing="0" w:after="0" w:afterAutospacing="0"/>
        <w:ind w:left="720"/>
        <w:rPr>
          <w:rFonts w:asciiTheme="minorHAnsi" w:hAnsiTheme="minorHAnsi" w:cstheme="minorHAnsi"/>
          <w:color w:val="263953"/>
        </w:rPr>
      </w:pPr>
      <w:r w:rsidRPr="001F01CE">
        <w:rPr>
          <w:rFonts w:asciiTheme="minorHAnsi" w:hAnsiTheme="minorHAnsi" w:cstheme="minorHAnsi"/>
          <w:color w:val="263953"/>
          <w:highlight w:val="yellow"/>
        </w:rPr>
        <w:t xml:space="preserve">CTDOL recognizes that having a safe home is necessity for individuals to be successful in career goals. Our career specialists in WIOA are specifically trained to help individuals in crises by making referrals to services to remove barriers.  </w:t>
      </w:r>
      <w:r w:rsidR="001F01CE" w:rsidRPr="001F01CE">
        <w:rPr>
          <w:rFonts w:asciiTheme="minorHAnsi" w:hAnsiTheme="minorHAnsi" w:cstheme="minorHAnsi"/>
          <w:color w:val="263953"/>
          <w:highlight w:val="yellow"/>
        </w:rPr>
        <w:t>Unfortunately,</w:t>
      </w:r>
      <w:r w:rsidRPr="001F01CE">
        <w:rPr>
          <w:rFonts w:asciiTheme="minorHAnsi" w:hAnsiTheme="minorHAnsi" w:cstheme="minorHAnsi"/>
          <w:color w:val="263953"/>
          <w:highlight w:val="yellow"/>
        </w:rPr>
        <w:t xml:space="preserve"> as we are all aware, </w:t>
      </w:r>
      <w:r w:rsidR="001F01CE" w:rsidRPr="001F01CE">
        <w:rPr>
          <w:rFonts w:asciiTheme="minorHAnsi" w:hAnsiTheme="minorHAnsi" w:cstheme="minorHAnsi"/>
          <w:color w:val="263953"/>
          <w:highlight w:val="yellow"/>
        </w:rPr>
        <w:t>federal,</w:t>
      </w:r>
      <w:r w:rsidR="001F01CE">
        <w:rPr>
          <w:rFonts w:asciiTheme="minorHAnsi" w:hAnsiTheme="minorHAnsi" w:cstheme="minorHAnsi"/>
          <w:color w:val="263953"/>
          <w:highlight w:val="yellow"/>
        </w:rPr>
        <w:t xml:space="preserve"> and state</w:t>
      </w:r>
      <w:r w:rsidRPr="001F01CE">
        <w:rPr>
          <w:rFonts w:asciiTheme="minorHAnsi" w:hAnsiTheme="minorHAnsi" w:cstheme="minorHAnsi"/>
          <w:color w:val="263953"/>
          <w:highlight w:val="yellow"/>
        </w:rPr>
        <w:t xml:space="preserve"> program regulations are required </w:t>
      </w:r>
      <w:r w:rsidR="001F01CE" w:rsidRPr="001F01CE">
        <w:rPr>
          <w:rFonts w:asciiTheme="minorHAnsi" w:hAnsiTheme="minorHAnsi" w:cstheme="minorHAnsi"/>
          <w:color w:val="263953"/>
          <w:highlight w:val="yellow"/>
        </w:rPr>
        <w:t>to receive dollars and qualify for services. We must all continue to advocate to reduce eligibility and program service requirements.</w:t>
      </w:r>
      <w:r w:rsidR="001F01CE">
        <w:rPr>
          <w:rFonts w:asciiTheme="minorHAnsi" w:hAnsiTheme="minorHAnsi" w:cstheme="minorHAnsi"/>
          <w:color w:val="263953"/>
        </w:rPr>
        <w:t xml:space="preserve">   </w:t>
      </w:r>
    </w:p>
    <w:p w14:paraId="180CFBC5" w14:textId="77777777" w:rsidR="001F01CE" w:rsidRDefault="001F01CE" w:rsidP="001F01CE">
      <w:pPr>
        <w:pStyle w:val="NormalWeb"/>
        <w:spacing w:before="0" w:beforeAutospacing="0" w:after="0" w:afterAutospacing="0"/>
        <w:ind w:left="720"/>
        <w:rPr>
          <w:rFonts w:asciiTheme="minorHAnsi" w:hAnsiTheme="minorHAnsi" w:cstheme="minorHAnsi"/>
          <w:color w:val="263953"/>
        </w:rPr>
      </w:pPr>
    </w:p>
    <w:p w14:paraId="2AC46B11" w14:textId="64064EB0" w:rsidR="00570A1A" w:rsidRDefault="00570A1A" w:rsidP="001F01CE">
      <w:pPr>
        <w:pStyle w:val="NormalWeb"/>
        <w:spacing w:before="0" w:beforeAutospacing="0" w:after="0" w:afterAutospacing="0"/>
        <w:ind w:left="720"/>
        <w:rPr>
          <w:rFonts w:asciiTheme="minorHAnsi" w:hAnsiTheme="minorHAnsi" w:cstheme="minorHAnsi"/>
          <w:color w:val="263953"/>
        </w:rPr>
      </w:pPr>
      <w:r>
        <w:rPr>
          <w:rFonts w:asciiTheme="minorHAnsi" w:hAnsiTheme="minorHAnsi" w:cstheme="minorHAnsi"/>
          <w:color w:val="263953"/>
        </w:rPr>
        <w:t xml:space="preserve">PEH need </w:t>
      </w:r>
      <w:r w:rsidR="00F20567" w:rsidRPr="00C20372">
        <w:rPr>
          <w:rFonts w:asciiTheme="minorHAnsi" w:hAnsiTheme="minorHAnsi" w:cstheme="minorHAnsi"/>
          <w:color w:val="263953"/>
        </w:rPr>
        <w:t>mentorship</w:t>
      </w:r>
      <w:r>
        <w:rPr>
          <w:rFonts w:asciiTheme="minorHAnsi" w:hAnsiTheme="minorHAnsi" w:cstheme="minorHAnsi"/>
          <w:color w:val="263953"/>
        </w:rPr>
        <w:t xml:space="preserve">.  DOL should be </w:t>
      </w:r>
      <w:r w:rsidR="00F20567" w:rsidRPr="00C20372">
        <w:rPr>
          <w:rFonts w:asciiTheme="minorHAnsi" w:hAnsiTheme="minorHAnsi" w:cstheme="minorHAnsi"/>
          <w:color w:val="263953"/>
        </w:rPr>
        <w:t>engaging with SS regarding work incentive program for SSI/SSD recipients</w:t>
      </w:r>
      <w:r>
        <w:rPr>
          <w:rFonts w:asciiTheme="minorHAnsi" w:hAnsiTheme="minorHAnsi" w:cstheme="minorHAnsi"/>
          <w:color w:val="263953"/>
        </w:rPr>
        <w:t xml:space="preserve"> and </w:t>
      </w:r>
      <w:r w:rsidR="00F20567" w:rsidRPr="00C20372">
        <w:rPr>
          <w:rFonts w:asciiTheme="minorHAnsi" w:hAnsiTheme="minorHAnsi" w:cstheme="minorHAnsi"/>
          <w:color w:val="263953"/>
        </w:rPr>
        <w:t>engaging with Chambers of Commerce</w:t>
      </w:r>
      <w:r>
        <w:rPr>
          <w:rFonts w:asciiTheme="minorHAnsi" w:hAnsiTheme="minorHAnsi" w:cstheme="minorHAnsi"/>
          <w:color w:val="263953"/>
        </w:rPr>
        <w:t>.</w:t>
      </w:r>
    </w:p>
    <w:p w14:paraId="448B1093" w14:textId="77777777" w:rsidR="001F01CE" w:rsidRDefault="001F01CE" w:rsidP="001F01CE">
      <w:pPr>
        <w:pStyle w:val="NormalWeb"/>
        <w:spacing w:before="0" w:beforeAutospacing="0" w:after="0" w:afterAutospacing="0"/>
        <w:ind w:left="720"/>
        <w:rPr>
          <w:rFonts w:asciiTheme="minorHAnsi" w:hAnsiTheme="minorHAnsi" w:cstheme="minorHAnsi"/>
          <w:color w:val="263953"/>
        </w:rPr>
      </w:pPr>
    </w:p>
    <w:p w14:paraId="14B7B248" w14:textId="122C43ED" w:rsidR="001F01CE" w:rsidRDefault="001F01CE" w:rsidP="001F01CE">
      <w:pPr>
        <w:pStyle w:val="NormalWeb"/>
        <w:spacing w:before="0" w:beforeAutospacing="0" w:after="0" w:afterAutospacing="0"/>
        <w:ind w:left="720"/>
        <w:rPr>
          <w:rFonts w:asciiTheme="minorHAnsi" w:hAnsiTheme="minorHAnsi" w:cstheme="minorHAnsi"/>
          <w:color w:val="263953"/>
        </w:rPr>
      </w:pPr>
      <w:r w:rsidRPr="001F01CE">
        <w:rPr>
          <w:rFonts w:asciiTheme="minorHAnsi" w:hAnsiTheme="minorHAnsi" w:cstheme="minorHAnsi"/>
          <w:color w:val="263953"/>
          <w:highlight w:val="yellow"/>
        </w:rPr>
        <w:t>CTDOL paused its JFES program during COVID relaxing work requirements for those receiving services.  The pause recently ended, and we have resumed providing those services including work incentive programs.  CTDOL would encourage and love to provide additional services for all SSI/SSD recipients if state funding was provided.  CTDOL pursues available grants based on resources and requirements.</w:t>
      </w:r>
      <w:r>
        <w:rPr>
          <w:rFonts w:asciiTheme="minorHAnsi" w:hAnsiTheme="minorHAnsi" w:cstheme="minorHAnsi"/>
          <w:color w:val="263953"/>
        </w:rPr>
        <w:t xml:space="preserve">   </w:t>
      </w:r>
    </w:p>
    <w:p w14:paraId="65D9E690" w14:textId="77777777" w:rsidR="001F01CE" w:rsidRDefault="001F01CE" w:rsidP="001F01CE">
      <w:pPr>
        <w:pStyle w:val="NormalWeb"/>
        <w:spacing w:before="0" w:beforeAutospacing="0" w:after="0" w:afterAutospacing="0"/>
        <w:ind w:left="720"/>
        <w:rPr>
          <w:rFonts w:asciiTheme="minorHAnsi" w:hAnsiTheme="minorHAnsi" w:cstheme="minorHAnsi"/>
          <w:color w:val="263953"/>
        </w:rPr>
      </w:pPr>
    </w:p>
    <w:p w14:paraId="17FAC63A" w14:textId="0D64DB5A" w:rsidR="00570A1A" w:rsidRDefault="00570A1A" w:rsidP="007B1879">
      <w:pPr>
        <w:pStyle w:val="NormalWeb"/>
        <w:numPr>
          <w:ilvl w:val="0"/>
          <w:numId w:val="17"/>
        </w:numPr>
        <w:spacing w:before="0" w:beforeAutospacing="0" w:after="0" w:afterAutospacing="0"/>
        <w:rPr>
          <w:rFonts w:asciiTheme="minorHAnsi" w:hAnsiTheme="minorHAnsi" w:cstheme="minorHAnsi"/>
          <w:color w:val="263953"/>
        </w:rPr>
      </w:pPr>
      <w:r>
        <w:rPr>
          <w:rFonts w:asciiTheme="minorHAnsi" w:hAnsiTheme="minorHAnsi" w:cstheme="minorHAnsi"/>
          <w:color w:val="263953"/>
        </w:rPr>
        <w:t xml:space="preserve">PEH need </w:t>
      </w:r>
      <w:r w:rsidR="00F20567" w:rsidRPr="00570A1A">
        <w:rPr>
          <w:rFonts w:asciiTheme="minorHAnsi" w:hAnsiTheme="minorHAnsi" w:cstheme="minorHAnsi"/>
          <w:color w:val="263953"/>
        </w:rPr>
        <w:t>trainings around benefits counseling, interviewing skills, resume building, technical skills (entry level computer and clerical skills)</w:t>
      </w:r>
      <w:r>
        <w:rPr>
          <w:rFonts w:asciiTheme="minorHAnsi" w:hAnsiTheme="minorHAnsi" w:cstheme="minorHAnsi"/>
          <w:color w:val="263953"/>
        </w:rPr>
        <w:t>.</w:t>
      </w:r>
    </w:p>
    <w:p w14:paraId="713FC730" w14:textId="1926BAF6" w:rsidR="001F01CE" w:rsidRDefault="001F01CE" w:rsidP="001F01CE">
      <w:pPr>
        <w:pStyle w:val="NormalWeb"/>
        <w:spacing w:before="0" w:beforeAutospacing="0" w:after="0" w:afterAutospacing="0"/>
        <w:ind w:left="720"/>
        <w:rPr>
          <w:rFonts w:asciiTheme="minorHAnsi" w:hAnsiTheme="minorHAnsi" w:cstheme="minorHAnsi"/>
          <w:color w:val="263953"/>
        </w:rPr>
      </w:pPr>
      <w:r w:rsidRPr="001F01CE">
        <w:rPr>
          <w:rFonts w:asciiTheme="minorHAnsi" w:hAnsiTheme="minorHAnsi" w:cstheme="minorHAnsi"/>
          <w:color w:val="263953"/>
          <w:highlight w:val="yellow"/>
        </w:rPr>
        <w:t>The American Job Centers provide those workshops</w:t>
      </w:r>
      <w:r w:rsidRPr="00BF4D34">
        <w:rPr>
          <w:rFonts w:asciiTheme="minorHAnsi" w:hAnsiTheme="minorHAnsi" w:cstheme="minorHAnsi"/>
          <w:color w:val="263953"/>
          <w:highlight w:val="yellow"/>
        </w:rPr>
        <w:t>.</w:t>
      </w:r>
      <w:r w:rsidR="00BF2728" w:rsidRPr="00BF4D34">
        <w:rPr>
          <w:rFonts w:asciiTheme="minorHAnsi" w:hAnsiTheme="minorHAnsi" w:cstheme="minorHAnsi"/>
          <w:color w:val="263953"/>
          <w:highlight w:val="yellow"/>
        </w:rPr>
        <w:t xml:space="preserve"> See # 10</w:t>
      </w:r>
    </w:p>
    <w:p w14:paraId="6090A45A" w14:textId="77777777" w:rsidR="001F01CE" w:rsidRDefault="001F01CE" w:rsidP="001F01CE">
      <w:pPr>
        <w:pStyle w:val="NormalWeb"/>
        <w:spacing w:before="0" w:beforeAutospacing="0" w:after="0" w:afterAutospacing="0"/>
        <w:ind w:left="720"/>
        <w:rPr>
          <w:rFonts w:asciiTheme="minorHAnsi" w:hAnsiTheme="minorHAnsi" w:cstheme="minorHAnsi"/>
          <w:color w:val="263953"/>
        </w:rPr>
      </w:pPr>
    </w:p>
    <w:p w14:paraId="5519C542" w14:textId="07AF172B" w:rsidR="00570A1A" w:rsidRDefault="00F20567" w:rsidP="007B1879">
      <w:pPr>
        <w:pStyle w:val="NormalWeb"/>
        <w:numPr>
          <w:ilvl w:val="0"/>
          <w:numId w:val="17"/>
        </w:numPr>
        <w:spacing w:before="0" w:beforeAutospacing="0" w:after="0" w:afterAutospacing="0"/>
        <w:rPr>
          <w:rFonts w:asciiTheme="minorHAnsi" w:hAnsiTheme="minorHAnsi" w:cstheme="minorHAnsi"/>
          <w:color w:val="263953"/>
        </w:rPr>
      </w:pPr>
      <w:r w:rsidRPr="00570A1A">
        <w:rPr>
          <w:rFonts w:asciiTheme="minorHAnsi" w:hAnsiTheme="minorHAnsi" w:cstheme="minorHAnsi"/>
          <w:color w:val="263953"/>
        </w:rPr>
        <w:t>DOL funded services don't necessarily seem equipped to work with our clientele, folks with multiple barriers</w:t>
      </w:r>
      <w:r w:rsidR="00570A1A">
        <w:rPr>
          <w:rFonts w:asciiTheme="minorHAnsi" w:hAnsiTheme="minorHAnsi" w:cstheme="minorHAnsi"/>
          <w:color w:val="263953"/>
        </w:rPr>
        <w:t>.</w:t>
      </w:r>
    </w:p>
    <w:p w14:paraId="544C0DBB" w14:textId="7DE4FCE1" w:rsidR="001F01CE" w:rsidRPr="00EF23E2" w:rsidRDefault="001F01CE" w:rsidP="001F01CE">
      <w:pPr>
        <w:pStyle w:val="NormalWeb"/>
        <w:spacing w:before="0" w:beforeAutospacing="0" w:after="0" w:afterAutospacing="0"/>
        <w:ind w:left="720"/>
        <w:rPr>
          <w:rFonts w:asciiTheme="minorHAnsi" w:hAnsiTheme="minorHAnsi" w:cstheme="minorHAnsi"/>
          <w:color w:val="263953"/>
          <w:highlight w:val="yellow"/>
        </w:rPr>
      </w:pPr>
      <w:r w:rsidRPr="00EF23E2">
        <w:rPr>
          <w:rFonts w:asciiTheme="minorHAnsi" w:hAnsiTheme="minorHAnsi" w:cstheme="minorHAnsi"/>
          <w:color w:val="263953"/>
          <w:highlight w:val="yellow"/>
        </w:rPr>
        <w:t>Historically that may have been the case but today with 1-4 individuals suffering from mental illness at work CTDOL and USDOL are better equipped and trained to work with individuals with barriers.  CTDOL is in the process of putting state-wide training</w:t>
      </w:r>
      <w:r w:rsidR="00EF23E2" w:rsidRPr="00EF23E2">
        <w:rPr>
          <w:rFonts w:asciiTheme="minorHAnsi" w:hAnsiTheme="minorHAnsi" w:cstheme="minorHAnsi"/>
          <w:color w:val="263953"/>
          <w:highlight w:val="yellow"/>
        </w:rPr>
        <w:t xml:space="preserve"> to staff and resources together for staff on the following issues/barriers:</w:t>
      </w:r>
    </w:p>
    <w:p w14:paraId="54C63FF8" w14:textId="596F5069" w:rsidR="00EF23E2" w:rsidRPr="00EF23E2" w:rsidRDefault="00EF23E2" w:rsidP="00EF23E2">
      <w:pPr>
        <w:pStyle w:val="NormalWeb"/>
        <w:numPr>
          <w:ilvl w:val="0"/>
          <w:numId w:val="21"/>
        </w:numPr>
        <w:spacing w:before="0" w:beforeAutospacing="0" w:after="0" w:afterAutospacing="0"/>
        <w:rPr>
          <w:rFonts w:asciiTheme="minorHAnsi" w:hAnsiTheme="minorHAnsi" w:cstheme="minorHAnsi"/>
          <w:color w:val="263953"/>
          <w:highlight w:val="yellow"/>
        </w:rPr>
      </w:pPr>
      <w:r w:rsidRPr="00EF23E2">
        <w:rPr>
          <w:rFonts w:asciiTheme="minorHAnsi" w:hAnsiTheme="minorHAnsi" w:cstheme="minorHAnsi"/>
          <w:color w:val="263953"/>
          <w:highlight w:val="yellow"/>
        </w:rPr>
        <w:t xml:space="preserve">Mental Health/Substance Use </w:t>
      </w:r>
    </w:p>
    <w:p w14:paraId="4F567182" w14:textId="0189CC90" w:rsidR="00EF23E2" w:rsidRPr="00EF23E2" w:rsidRDefault="00EF23E2" w:rsidP="00EF23E2">
      <w:pPr>
        <w:pStyle w:val="NormalWeb"/>
        <w:numPr>
          <w:ilvl w:val="0"/>
          <w:numId w:val="21"/>
        </w:numPr>
        <w:spacing w:before="0" w:beforeAutospacing="0" w:after="0" w:afterAutospacing="0"/>
        <w:rPr>
          <w:rFonts w:asciiTheme="minorHAnsi" w:hAnsiTheme="minorHAnsi" w:cstheme="minorHAnsi"/>
          <w:color w:val="263953"/>
          <w:highlight w:val="yellow"/>
        </w:rPr>
      </w:pPr>
      <w:r w:rsidRPr="00EF23E2">
        <w:rPr>
          <w:rFonts w:asciiTheme="minorHAnsi" w:hAnsiTheme="minorHAnsi" w:cstheme="minorHAnsi"/>
          <w:color w:val="263953"/>
          <w:highlight w:val="yellow"/>
        </w:rPr>
        <w:t xml:space="preserve">Person centered Case Management </w:t>
      </w:r>
    </w:p>
    <w:p w14:paraId="1E79587A" w14:textId="5F335A4C" w:rsidR="00EF23E2" w:rsidRPr="00EF23E2" w:rsidRDefault="00EF23E2" w:rsidP="00EF23E2">
      <w:pPr>
        <w:pStyle w:val="NormalWeb"/>
        <w:numPr>
          <w:ilvl w:val="0"/>
          <w:numId w:val="21"/>
        </w:numPr>
        <w:spacing w:before="0" w:beforeAutospacing="0" w:after="0" w:afterAutospacing="0"/>
        <w:rPr>
          <w:rFonts w:asciiTheme="minorHAnsi" w:hAnsiTheme="minorHAnsi" w:cstheme="minorHAnsi"/>
          <w:color w:val="263953"/>
          <w:highlight w:val="yellow"/>
        </w:rPr>
      </w:pPr>
      <w:r w:rsidRPr="00EF23E2">
        <w:rPr>
          <w:rFonts w:asciiTheme="minorHAnsi" w:hAnsiTheme="minorHAnsi" w:cstheme="minorHAnsi"/>
          <w:color w:val="263953"/>
          <w:highlight w:val="yellow"/>
        </w:rPr>
        <w:t>Trauma informed care</w:t>
      </w:r>
    </w:p>
    <w:p w14:paraId="7C25EC22" w14:textId="501C0A59" w:rsidR="00EF23E2" w:rsidRDefault="00EF23E2" w:rsidP="00EF23E2">
      <w:pPr>
        <w:pStyle w:val="NormalWeb"/>
        <w:numPr>
          <w:ilvl w:val="0"/>
          <w:numId w:val="21"/>
        </w:numPr>
        <w:spacing w:before="0" w:beforeAutospacing="0" w:after="0" w:afterAutospacing="0"/>
        <w:rPr>
          <w:rFonts w:asciiTheme="minorHAnsi" w:hAnsiTheme="minorHAnsi" w:cstheme="minorHAnsi"/>
          <w:color w:val="263953"/>
        </w:rPr>
      </w:pPr>
      <w:proofErr w:type="spellStart"/>
      <w:r w:rsidRPr="00EF23E2">
        <w:rPr>
          <w:rFonts w:asciiTheme="minorHAnsi" w:hAnsiTheme="minorHAnsi" w:cstheme="minorHAnsi"/>
          <w:color w:val="263953"/>
          <w:highlight w:val="yellow"/>
        </w:rPr>
        <w:t>Deversity</w:t>
      </w:r>
      <w:proofErr w:type="spellEnd"/>
      <w:r w:rsidRPr="00EF23E2">
        <w:rPr>
          <w:rFonts w:asciiTheme="minorHAnsi" w:hAnsiTheme="minorHAnsi" w:cstheme="minorHAnsi"/>
          <w:color w:val="263953"/>
          <w:highlight w:val="yellow"/>
        </w:rPr>
        <w:t>/Equity</w:t>
      </w:r>
    </w:p>
    <w:p w14:paraId="7514A0F5" w14:textId="11F6FF56" w:rsidR="00BF2728" w:rsidRDefault="00BF2728" w:rsidP="00BF2728">
      <w:pPr>
        <w:pStyle w:val="NormalWeb"/>
        <w:spacing w:before="0" w:beforeAutospacing="0" w:after="0" w:afterAutospacing="0"/>
        <w:rPr>
          <w:rFonts w:asciiTheme="minorHAnsi" w:hAnsiTheme="minorHAnsi" w:cstheme="minorHAnsi"/>
          <w:color w:val="263953"/>
        </w:rPr>
      </w:pPr>
    </w:p>
    <w:p w14:paraId="781C802A" w14:textId="7BC3690E" w:rsidR="00BF2728" w:rsidRDefault="00BF2728" w:rsidP="004E5B75">
      <w:pPr>
        <w:pStyle w:val="NormalWeb"/>
        <w:spacing w:before="0" w:beforeAutospacing="0" w:after="0" w:afterAutospacing="0"/>
        <w:ind w:left="720"/>
        <w:rPr>
          <w:rFonts w:asciiTheme="minorHAnsi" w:hAnsiTheme="minorHAnsi" w:cstheme="minorHAnsi"/>
          <w:color w:val="263953"/>
        </w:rPr>
      </w:pPr>
      <w:r w:rsidRPr="00BF4D34">
        <w:rPr>
          <w:rFonts w:asciiTheme="minorHAnsi" w:hAnsiTheme="minorHAnsi" w:cstheme="minorHAnsi"/>
          <w:color w:val="263953"/>
          <w:highlight w:val="yellow"/>
        </w:rPr>
        <w:t>Cross-training using leveraged resources is an important opportunity to learn about your clientele</w:t>
      </w:r>
      <w:r w:rsidR="004E5B75" w:rsidRPr="00BF4D34">
        <w:rPr>
          <w:rFonts w:asciiTheme="minorHAnsi" w:hAnsiTheme="minorHAnsi" w:cstheme="minorHAnsi"/>
          <w:color w:val="263953"/>
          <w:highlight w:val="yellow"/>
        </w:rPr>
        <w:t>,</w:t>
      </w:r>
      <w:r w:rsidRPr="00BF4D34">
        <w:rPr>
          <w:rFonts w:asciiTheme="minorHAnsi" w:hAnsiTheme="minorHAnsi" w:cstheme="minorHAnsi"/>
          <w:color w:val="263953"/>
          <w:highlight w:val="yellow"/>
        </w:rPr>
        <w:t xml:space="preserve"> and DOL welcomes any training offerings </w:t>
      </w:r>
      <w:r w:rsidR="004E5B75" w:rsidRPr="00BF4D34">
        <w:rPr>
          <w:rFonts w:asciiTheme="minorHAnsi" w:hAnsiTheme="minorHAnsi" w:cstheme="minorHAnsi"/>
          <w:color w:val="263953"/>
          <w:highlight w:val="yellow"/>
        </w:rPr>
        <w:t xml:space="preserve">that are available </w:t>
      </w:r>
      <w:r w:rsidRPr="00BF4D34">
        <w:rPr>
          <w:rFonts w:asciiTheme="minorHAnsi" w:hAnsiTheme="minorHAnsi" w:cstheme="minorHAnsi"/>
          <w:color w:val="263953"/>
          <w:highlight w:val="yellow"/>
        </w:rPr>
        <w:t>to understand the un-housed and folks with multiple barriers.</w:t>
      </w:r>
      <w:r>
        <w:rPr>
          <w:rFonts w:asciiTheme="minorHAnsi" w:hAnsiTheme="minorHAnsi" w:cstheme="minorHAnsi"/>
          <w:color w:val="263953"/>
        </w:rPr>
        <w:t xml:space="preserve"> </w:t>
      </w:r>
    </w:p>
    <w:p w14:paraId="5EC5D205" w14:textId="77777777" w:rsidR="00EF23E2" w:rsidRDefault="00EF23E2" w:rsidP="00EF23E2">
      <w:pPr>
        <w:pStyle w:val="NormalWeb"/>
        <w:spacing w:before="0" w:beforeAutospacing="0" w:after="0" w:afterAutospacing="0"/>
        <w:ind w:left="1440"/>
        <w:rPr>
          <w:rFonts w:asciiTheme="minorHAnsi" w:hAnsiTheme="minorHAnsi" w:cstheme="minorHAnsi"/>
          <w:color w:val="263953"/>
        </w:rPr>
      </w:pPr>
    </w:p>
    <w:p w14:paraId="268B156E" w14:textId="69248828" w:rsidR="00F20567" w:rsidRDefault="00570A1A" w:rsidP="007B1879">
      <w:pPr>
        <w:pStyle w:val="NormalWeb"/>
        <w:numPr>
          <w:ilvl w:val="0"/>
          <w:numId w:val="17"/>
        </w:numPr>
        <w:spacing w:before="0" w:beforeAutospacing="0" w:after="0" w:afterAutospacing="0"/>
        <w:rPr>
          <w:rFonts w:asciiTheme="minorHAnsi" w:hAnsiTheme="minorHAnsi" w:cstheme="minorHAnsi"/>
          <w:color w:val="263953"/>
        </w:rPr>
      </w:pPr>
      <w:r>
        <w:rPr>
          <w:rFonts w:asciiTheme="minorHAnsi" w:hAnsiTheme="minorHAnsi" w:cstheme="minorHAnsi"/>
          <w:color w:val="263953"/>
        </w:rPr>
        <w:t>There is a real need for</w:t>
      </w:r>
      <w:r w:rsidR="00F20567" w:rsidRPr="00570A1A">
        <w:rPr>
          <w:rFonts w:asciiTheme="minorHAnsi" w:hAnsiTheme="minorHAnsi" w:cstheme="minorHAnsi"/>
          <w:color w:val="263953"/>
        </w:rPr>
        <w:t xml:space="preserve"> employer </w:t>
      </w:r>
      <w:proofErr w:type="gramStart"/>
      <w:r w:rsidR="00F20567" w:rsidRPr="00570A1A">
        <w:rPr>
          <w:rFonts w:asciiTheme="minorHAnsi" w:hAnsiTheme="minorHAnsi" w:cstheme="minorHAnsi"/>
          <w:color w:val="263953"/>
        </w:rPr>
        <w:t>development</w:t>
      </w:r>
      <w:proofErr w:type="gramEnd"/>
    </w:p>
    <w:p w14:paraId="6CFB1C67" w14:textId="77777777" w:rsidR="004E5B75" w:rsidRDefault="00EF23E2" w:rsidP="004E5B75">
      <w:pPr>
        <w:ind w:left="720"/>
        <w:rPr>
          <w:rFonts w:cstheme="minorHAnsi"/>
          <w:color w:val="263953"/>
          <w:sz w:val="20"/>
          <w:szCs w:val="20"/>
        </w:rPr>
      </w:pPr>
      <w:r w:rsidRPr="004E5B75">
        <w:rPr>
          <w:rFonts w:cstheme="minorHAnsi"/>
          <w:color w:val="263953"/>
          <w:sz w:val="20"/>
          <w:szCs w:val="20"/>
          <w:highlight w:val="yellow"/>
        </w:rPr>
        <w:t>Agreed…. AJC’s offer job development in various ways</w:t>
      </w:r>
      <w:r w:rsidR="004E5B75" w:rsidRPr="004E5B75">
        <w:rPr>
          <w:rFonts w:cstheme="minorHAnsi"/>
          <w:color w:val="263953"/>
          <w:sz w:val="20"/>
          <w:szCs w:val="20"/>
          <w:highlight w:val="yellow"/>
        </w:rPr>
        <w:t>,</w:t>
      </w:r>
      <w:r w:rsidRPr="004E5B75">
        <w:rPr>
          <w:rFonts w:cstheme="minorHAnsi"/>
          <w:color w:val="263953"/>
          <w:sz w:val="20"/>
          <w:szCs w:val="20"/>
          <w:highlight w:val="yellow"/>
        </w:rPr>
        <w:t xml:space="preserve"> including work experience, </w:t>
      </w:r>
      <w:proofErr w:type="gramStart"/>
      <w:r w:rsidRPr="004E5B75">
        <w:rPr>
          <w:rFonts w:cstheme="minorHAnsi"/>
          <w:color w:val="263953"/>
          <w:sz w:val="20"/>
          <w:szCs w:val="20"/>
          <w:highlight w:val="yellow"/>
        </w:rPr>
        <w:t>OJT’s</w:t>
      </w:r>
      <w:proofErr w:type="gramEnd"/>
      <w:r w:rsidRPr="004E5B75">
        <w:rPr>
          <w:rFonts w:cstheme="minorHAnsi"/>
          <w:color w:val="263953"/>
          <w:sz w:val="20"/>
          <w:szCs w:val="20"/>
          <w:highlight w:val="yellow"/>
        </w:rPr>
        <w:t xml:space="preserve"> and skills development upgrading.</w:t>
      </w:r>
      <w:r w:rsidRPr="004E5B75">
        <w:rPr>
          <w:rFonts w:cstheme="minorHAnsi"/>
          <w:color w:val="263953"/>
          <w:sz w:val="20"/>
          <w:szCs w:val="20"/>
        </w:rPr>
        <w:t xml:space="preserve"> </w:t>
      </w:r>
    </w:p>
    <w:p w14:paraId="044F6561" w14:textId="77777777" w:rsidR="004E5B75" w:rsidRDefault="004E5B75" w:rsidP="004E5B75">
      <w:pPr>
        <w:ind w:left="720"/>
        <w:rPr>
          <w:rFonts w:cstheme="minorHAnsi"/>
          <w:color w:val="263953"/>
          <w:sz w:val="20"/>
          <w:szCs w:val="20"/>
        </w:rPr>
      </w:pPr>
    </w:p>
    <w:p w14:paraId="6EF803EB" w14:textId="1613C4BB" w:rsidR="00BF2728" w:rsidRPr="00BF4D34" w:rsidRDefault="00BF2728" w:rsidP="004E5B75">
      <w:pPr>
        <w:ind w:left="720"/>
        <w:rPr>
          <w:highlight w:val="yellow"/>
        </w:rPr>
      </w:pPr>
      <w:r w:rsidRPr="00BF4D34">
        <w:rPr>
          <w:rFonts w:cstheme="minorHAnsi"/>
          <w:color w:val="263953"/>
          <w:highlight w:val="yellow"/>
        </w:rPr>
        <w:t xml:space="preserve">At the Department of Labor, we have the </w:t>
      </w:r>
      <w:r w:rsidRPr="00BF4D34">
        <w:rPr>
          <w:highlight w:val="yellow"/>
        </w:rPr>
        <w:t xml:space="preserve">Business Engagement Unit (BEU) </w:t>
      </w:r>
      <w:r w:rsidR="004E5B75" w:rsidRPr="00BF4D34">
        <w:rPr>
          <w:highlight w:val="yellow"/>
        </w:rPr>
        <w:t>which</w:t>
      </w:r>
      <w:r w:rsidRPr="00BF4D34">
        <w:rPr>
          <w:highlight w:val="yellow"/>
        </w:rPr>
        <w:t xml:space="preserve"> notifies job seekers about </w:t>
      </w:r>
      <w:r w:rsidR="004E5B75" w:rsidRPr="00BF4D34">
        <w:rPr>
          <w:highlight w:val="yellow"/>
        </w:rPr>
        <w:t xml:space="preserve">job </w:t>
      </w:r>
      <w:r w:rsidRPr="00BF4D34">
        <w:rPr>
          <w:highlight w:val="yellow"/>
        </w:rPr>
        <w:t>opportunities through a new, centralized portal</w:t>
      </w:r>
      <w:r w:rsidR="004E5B75" w:rsidRPr="00BF4D34">
        <w:rPr>
          <w:highlight w:val="yellow"/>
        </w:rPr>
        <w:t xml:space="preserve">. </w:t>
      </w:r>
      <w:r w:rsidRPr="00BF4D34">
        <w:rPr>
          <w:highlight w:val="yellow"/>
        </w:rPr>
        <w:t>We’d like your assistance in spreading the word to job seekers. Please share this link with customers so they may subscribe to the distribution list in their region(s):  </w:t>
      </w:r>
      <w:hyperlink r:id="rId12" w:history="1">
        <w:r w:rsidRPr="00BF4D34">
          <w:rPr>
            <w:rStyle w:val="Hyperlink"/>
            <w:highlight w:val="yellow"/>
          </w:rPr>
          <w:t>Subscribe Here</w:t>
        </w:r>
      </w:hyperlink>
      <w:r w:rsidR="004E5B75" w:rsidRPr="00BF4D34">
        <w:rPr>
          <w:highlight w:val="yellow"/>
        </w:rPr>
        <w:t xml:space="preserve"> </w:t>
      </w:r>
      <w:r w:rsidRPr="00BF4D34">
        <w:rPr>
          <w:highlight w:val="yellow"/>
        </w:rPr>
        <w:t xml:space="preserve">You may also direct them to the </w:t>
      </w:r>
      <w:hyperlink r:id="rId13" w:history="1">
        <w:r w:rsidRPr="00BF4D34">
          <w:rPr>
            <w:rStyle w:val="Hyperlink"/>
            <w:highlight w:val="yellow"/>
          </w:rPr>
          <w:t>Recruitment Events</w:t>
        </w:r>
      </w:hyperlink>
      <w:r w:rsidRPr="00BF4D34">
        <w:rPr>
          <w:highlight w:val="yellow"/>
        </w:rPr>
        <w:t xml:space="preserve"> page on CTDOL’s Website to view upcoming events. </w:t>
      </w:r>
      <w:r w:rsidR="004E5B75" w:rsidRPr="00BF4D34">
        <w:rPr>
          <w:highlight w:val="yellow"/>
        </w:rPr>
        <w:t xml:space="preserve"> </w:t>
      </w:r>
      <w:r w:rsidRPr="00BF4D34">
        <w:rPr>
          <w:highlight w:val="yellow"/>
        </w:rPr>
        <w:t xml:space="preserve">Jobseekers </w:t>
      </w:r>
      <w:r w:rsidRPr="00BF4D34">
        <w:rPr>
          <w:b/>
          <w:bCs/>
          <w:highlight w:val="yellow"/>
        </w:rPr>
        <w:t>MUST</w:t>
      </w:r>
      <w:r w:rsidRPr="00BF4D34">
        <w:rPr>
          <w:highlight w:val="yellow"/>
        </w:rPr>
        <w:t xml:space="preserve"> sign up voluntarily to receive notifications! They can unsubscribe at any time.</w:t>
      </w:r>
      <w:r w:rsidR="004E5B75" w:rsidRPr="00BF4D34">
        <w:rPr>
          <w:highlight w:val="yellow"/>
        </w:rPr>
        <w:t xml:space="preserve"> </w:t>
      </w:r>
      <w:r w:rsidRPr="00BF4D34">
        <w:rPr>
          <w:highlight w:val="yellow"/>
        </w:rPr>
        <w:t xml:space="preserve">Please contact the BEU via email at: </w:t>
      </w:r>
      <w:hyperlink r:id="rId14" w:history="1">
        <w:r w:rsidRPr="00BF4D34">
          <w:rPr>
            <w:rStyle w:val="Hyperlink"/>
            <w:highlight w:val="yellow"/>
          </w:rPr>
          <w:t>dol.beu@ct.gov</w:t>
        </w:r>
      </w:hyperlink>
      <w:r w:rsidRPr="00BF4D34">
        <w:rPr>
          <w:highlight w:val="yellow"/>
        </w:rPr>
        <w:t xml:space="preserve"> with any questions.</w:t>
      </w:r>
    </w:p>
    <w:p w14:paraId="199839A4" w14:textId="3BBB3180" w:rsidR="00EF23E2" w:rsidRDefault="00EF23E2" w:rsidP="00EF23E2">
      <w:pPr>
        <w:pStyle w:val="NormalWeb"/>
        <w:spacing w:before="0" w:beforeAutospacing="0" w:after="0" w:afterAutospacing="0"/>
        <w:ind w:left="720"/>
        <w:rPr>
          <w:rFonts w:asciiTheme="minorHAnsi" w:hAnsiTheme="minorHAnsi" w:cstheme="minorHAnsi"/>
          <w:color w:val="263953"/>
        </w:rPr>
      </w:pPr>
    </w:p>
    <w:p w14:paraId="2851B8B8" w14:textId="77777777" w:rsidR="00EF23E2" w:rsidRPr="00570A1A" w:rsidRDefault="00EF23E2" w:rsidP="00EF23E2">
      <w:pPr>
        <w:pStyle w:val="NormalWeb"/>
        <w:spacing w:before="0" w:beforeAutospacing="0" w:after="0" w:afterAutospacing="0"/>
        <w:ind w:left="720"/>
        <w:rPr>
          <w:rFonts w:asciiTheme="minorHAnsi" w:hAnsiTheme="minorHAnsi" w:cstheme="minorHAnsi"/>
          <w:color w:val="263953"/>
        </w:rPr>
      </w:pPr>
    </w:p>
    <w:p w14:paraId="2CCBC326" w14:textId="27A80476" w:rsidR="00F20567" w:rsidRDefault="00F20567" w:rsidP="007B1879">
      <w:pPr>
        <w:pStyle w:val="NormalWeb"/>
        <w:numPr>
          <w:ilvl w:val="0"/>
          <w:numId w:val="17"/>
        </w:numPr>
        <w:spacing w:before="0" w:beforeAutospacing="0" w:after="0" w:afterAutospacing="0"/>
        <w:rPr>
          <w:rFonts w:asciiTheme="minorHAnsi" w:hAnsiTheme="minorHAnsi" w:cstheme="minorHAnsi"/>
          <w:color w:val="263953"/>
        </w:rPr>
      </w:pPr>
      <w:r w:rsidRPr="00F20567">
        <w:rPr>
          <w:rFonts w:asciiTheme="minorHAnsi" w:hAnsiTheme="minorHAnsi" w:cstheme="minorHAnsi"/>
          <w:color w:val="263953"/>
        </w:rPr>
        <w:t>We recommend that DOL work with our sector (through the CANs) to resource the modification of the front door of the A</w:t>
      </w:r>
      <w:r w:rsidR="007B1879">
        <w:rPr>
          <w:rFonts w:asciiTheme="minorHAnsi" w:hAnsiTheme="minorHAnsi" w:cstheme="minorHAnsi"/>
          <w:color w:val="263953"/>
        </w:rPr>
        <w:t xml:space="preserve">merican </w:t>
      </w:r>
      <w:r w:rsidRPr="00F20567">
        <w:rPr>
          <w:rFonts w:asciiTheme="minorHAnsi" w:hAnsiTheme="minorHAnsi" w:cstheme="minorHAnsi"/>
          <w:color w:val="263953"/>
        </w:rPr>
        <w:t>J</w:t>
      </w:r>
      <w:r w:rsidR="007B1879">
        <w:rPr>
          <w:rFonts w:asciiTheme="minorHAnsi" w:hAnsiTheme="minorHAnsi" w:cstheme="minorHAnsi"/>
          <w:color w:val="263953"/>
        </w:rPr>
        <w:t xml:space="preserve">ob </w:t>
      </w:r>
      <w:r w:rsidRPr="00F20567">
        <w:rPr>
          <w:rFonts w:asciiTheme="minorHAnsi" w:hAnsiTheme="minorHAnsi" w:cstheme="minorHAnsi"/>
          <w:color w:val="263953"/>
        </w:rPr>
        <w:t>C</w:t>
      </w:r>
      <w:r w:rsidR="007B1879">
        <w:rPr>
          <w:rFonts w:asciiTheme="minorHAnsi" w:hAnsiTheme="minorHAnsi" w:cstheme="minorHAnsi"/>
          <w:color w:val="263953"/>
        </w:rPr>
        <w:t>enter</w:t>
      </w:r>
      <w:r w:rsidRPr="00F20567">
        <w:rPr>
          <w:rFonts w:asciiTheme="minorHAnsi" w:hAnsiTheme="minorHAnsi" w:cstheme="minorHAnsi"/>
          <w:color w:val="263953"/>
        </w:rPr>
        <w:t>s to reflect trauma responsive principles.  We could be excellent partners (paid) to create a productive handoff to the AJC's.  As many mentioned above- people have difficulty with legal documents, and co-occurring housing crises that affect everything.  We need to build a strong connection between us (sending organizations) and DOL funded programs to design and implement a layer of services that improves employment outcomes.</w:t>
      </w:r>
    </w:p>
    <w:p w14:paraId="1B555FE0" w14:textId="074584D1" w:rsidR="007316AE" w:rsidRDefault="00EF23E2" w:rsidP="00EF23E2">
      <w:pPr>
        <w:pStyle w:val="NormalWeb"/>
        <w:spacing w:before="0" w:beforeAutospacing="0" w:after="0" w:afterAutospacing="0"/>
        <w:ind w:left="720"/>
        <w:rPr>
          <w:rFonts w:asciiTheme="minorHAnsi" w:hAnsiTheme="minorHAnsi" w:cstheme="minorHAnsi"/>
          <w:color w:val="263953"/>
        </w:rPr>
      </w:pPr>
      <w:r w:rsidRPr="00EF23E2">
        <w:rPr>
          <w:rFonts w:asciiTheme="minorHAnsi" w:hAnsiTheme="minorHAnsi" w:cstheme="minorHAnsi"/>
          <w:color w:val="263953"/>
          <w:highlight w:val="yellow"/>
        </w:rPr>
        <w:t>We would welcome the CAN’s input as partners to the development of our training and resources</w:t>
      </w:r>
      <w:r w:rsidRPr="00BF4D34">
        <w:rPr>
          <w:rFonts w:asciiTheme="minorHAnsi" w:hAnsiTheme="minorHAnsi" w:cstheme="minorHAnsi"/>
          <w:color w:val="263953"/>
          <w:highlight w:val="yellow"/>
        </w:rPr>
        <w:t xml:space="preserve">. </w:t>
      </w:r>
      <w:r w:rsidR="004E5B75" w:rsidRPr="00BF4D34">
        <w:rPr>
          <w:rFonts w:asciiTheme="minorHAnsi" w:hAnsiTheme="minorHAnsi" w:cstheme="minorHAnsi"/>
          <w:color w:val="263953"/>
          <w:highlight w:val="yellow"/>
        </w:rPr>
        <w:t>We also understand that any learning opportunities to increase AJC referrals to open slots at housing shelters are equally important.</w:t>
      </w:r>
      <w:r w:rsidR="004E5B75">
        <w:rPr>
          <w:rFonts w:asciiTheme="minorHAnsi" w:hAnsiTheme="minorHAnsi" w:cstheme="minorHAnsi"/>
          <w:color w:val="263953"/>
        </w:rPr>
        <w:t xml:space="preserve">  </w:t>
      </w:r>
    </w:p>
    <w:p w14:paraId="1D65D071" w14:textId="77777777" w:rsidR="007316AE" w:rsidRPr="007316AE" w:rsidRDefault="007316AE" w:rsidP="007B1879">
      <w:pPr>
        <w:rPr>
          <w:rFonts w:ascii="Calibri" w:eastAsia="Times New Roman" w:hAnsi="Calibri" w:cs="Calibri"/>
          <w:color w:val="212121"/>
          <w:kern w:val="0"/>
          <w14:ligatures w14:val="none"/>
        </w:rPr>
      </w:pPr>
      <w:r w:rsidRPr="007316AE">
        <w:rPr>
          <w:rFonts w:ascii="Calibri" w:eastAsia="Times New Roman" w:hAnsi="Calibri" w:cs="Calibri"/>
          <w:color w:val="212121"/>
          <w:kern w:val="0"/>
          <w14:ligatures w14:val="none"/>
        </w:rPr>
        <w:t> </w:t>
      </w:r>
    </w:p>
    <w:p w14:paraId="27AC3760" w14:textId="189642C5" w:rsidR="00EF6C70" w:rsidRDefault="00EF6C70" w:rsidP="007B1879">
      <w:pPr>
        <w:pStyle w:val="NormalWeb"/>
        <w:spacing w:before="0" w:beforeAutospacing="0" w:after="0" w:afterAutospacing="0"/>
        <w:rPr>
          <w:rFonts w:asciiTheme="minorHAnsi" w:hAnsiTheme="minorHAnsi" w:cstheme="minorHAnsi"/>
          <w:color w:val="263953"/>
        </w:rPr>
      </w:pPr>
    </w:p>
    <w:p w14:paraId="52657D8C" w14:textId="77777777" w:rsidR="00EF6C70" w:rsidRPr="00F20567" w:rsidRDefault="00EF6C70" w:rsidP="007B1879">
      <w:pPr>
        <w:pStyle w:val="NormalWeb"/>
        <w:spacing w:before="0" w:beforeAutospacing="0" w:after="0" w:afterAutospacing="0"/>
        <w:rPr>
          <w:rFonts w:asciiTheme="minorHAnsi" w:hAnsiTheme="minorHAnsi" w:cstheme="minorHAnsi"/>
          <w:color w:val="263953"/>
        </w:rPr>
      </w:pPr>
    </w:p>
    <w:sectPr w:rsidR="00EF6C70" w:rsidRPr="00F20567" w:rsidSect="001B3C20">
      <w:headerReference w:type="default" r:id="rId15"/>
      <w:footerReference w:type="even" r:id="rId16"/>
      <w:footerReference w:type="default" r:id="rId1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B08A6" w14:textId="77777777" w:rsidR="00661006" w:rsidRDefault="00661006" w:rsidP="00270FD3">
      <w:r>
        <w:separator/>
      </w:r>
    </w:p>
  </w:endnote>
  <w:endnote w:type="continuationSeparator" w:id="0">
    <w:p w14:paraId="421CFC16" w14:textId="77777777" w:rsidR="00661006" w:rsidRDefault="00661006" w:rsidP="0027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425828"/>
      <w:docPartObj>
        <w:docPartGallery w:val="Page Numbers (Bottom of Page)"/>
        <w:docPartUnique/>
      </w:docPartObj>
    </w:sdtPr>
    <w:sdtContent>
      <w:p w14:paraId="4687398F" w14:textId="4A74F707" w:rsidR="007F212C" w:rsidRDefault="007F212C" w:rsidP="001B3C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8F8FAA" w14:textId="77777777" w:rsidR="007F212C" w:rsidRDefault="007F2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436764"/>
      <w:docPartObj>
        <w:docPartGallery w:val="Page Numbers (Bottom of Page)"/>
        <w:docPartUnique/>
      </w:docPartObj>
    </w:sdtPr>
    <w:sdtContent>
      <w:p w14:paraId="4F1A9D46" w14:textId="1AF3FB40" w:rsidR="007F212C" w:rsidRDefault="007F212C" w:rsidP="001B3C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FF8191" w14:textId="77777777" w:rsidR="007F212C" w:rsidRDefault="007F2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007FD" w14:textId="77777777" w:rsidR="00661006" w:rsidRDefault="00661006" w:rsidP="00270FD3">
      <w:r>
        <w:separator/>
      </w:r>
    </w:p>
  </w:footnote>
  <w:footnote w:type="continuationSeparator" w:id="0">
    <w:p w14:paraId="57542CB4" w14:textId="77777777" w:rsidR="00661006" w:rsidRDefault="00661006" w:rsidP="00270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AF56" w14:textId="2FEAB84A" w:rsidR="00270FD3" w:rsidRDefault="00270FD3">
    <w:pPr>
      <w:pStyle w:val="Header"/>
    </w:pPr>
    <w:r w:rsidRPr="00782707">
      <w:rPr>
        <w:rFonts w:cstheme="minorHAnsi"/>
        <w:b/>
        <w:bCs/>
        <w:noProof/>
        <w:color w:val="000000" w:themeColor="text1"/>
      </w:rPr>
      <w:drawing>
        <wp:anchor distT="0" distB="0" distL="114300" distR="114300" simplePos="0" relativeHeight="251659264" behindDoc="0" locked="0" layoutInCell="1" allowOverlap="1" wp14:anchorId="34BB56C6" wp14:editId="11FCB709">
          <wp:simplePos x="0" y="0"/>
          <wp:positionH relativeFrom="page">
            <wp:posOffset>914400</wp:posOffset>
          </wp:positionH>
          <wp:positionV relativeFrom="page">
            <wp:posOffset>640080</wp:posOffset>
          </wp:positionV>
          <wp:extent cx="6245860" cy="622935"/>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5860" cy="6229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E74"/>
    <w:multiLevelType w:val="multilevel"/>
    <w:tmpl w:val="D960B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42AC3"/>
    <w:multiLevelType w:val="hybridMultilevel"/>
    <w:tmpl w:val="4866E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7B2F82"/>
    <w:multiLevelType w:val="hybridMultilevel"/>
    <w:tmpl w:val="4642C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C6174"/>
    <w:multiLevelType w:val="multilevel"/>
    <w:tmpl w:val="C3F66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B1DC2"/>
    <w:multiLevelType w:val="multilevel"/>
    <w:tmpl w:val="BD64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861A5"/>
    <w:multiLevelType w:val="hybridMultilevel"/>
    <w:tmpl w:val="9014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81C59"/>
    <w:multiLevelType w:val="multilevel"/>
    <w:tmpl w:val="5540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00F0C"/>
    <w:multiLevelType w:val="multilevel"/>
    <w:tmpl w:val="038E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B83D49"/>
    <w:multiLevelType w:val="hybridMultilevel"/>
    <w:tmpl w:val="E4E02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A7D36"/>
    <w:multiLevelType w:val="multilevel"/>
    <w:tmpl w:val="77E64440"/>
    <w:lvl w:ilvl="0">
      <w:start w:val="1"/>
      <w:numFmt w:val="bullet"/>
      <w:lvlText w:val="o"/>
      <w:lvlJc w:val="left"/>
      <w:pPr>
        <w:ind w:left="1800" w:hanging="360"/>
      </w:pPr>
      <w:rPr>
        <w:rFonts w:ascii="Courier New" w:hAnsi="Courier New" w:cs="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3E1A2027"/>
    <w:multiLevelType w:val="multilevel"/>
    <w:tmpl w:val="8472A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5F03FE"/>
    <w:multiLevelType w:val="multilevel"/>
    <w:tmpl w:val="AA1C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0323B"/>
    <w:multiLevelType w:val="multilevel"/>
    <w:tmpl w:val="61F2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56442"/>
    <w:multiLevelType w:val="multilevel"/>
    <w:tmpl w:val="6EC2658C"/>
    <w:lvl w:ilvl="0">
      <w:start w:val="1"/>
      <w:numFmt w:val="bullet"/>
      <w:lvlText w:val="o"/>
      <w:lvlJc w:val="left"/>
      <w:pPr>
        <w:ind w:left="1680" w:hanging="360"/>
      </w:pPr>
      <w:rPr>
        <w:rFonts w:ascii="Courier New" w:hAnsi="Courier New" w:cs="Courier New" w:hint="default"/>
        <w:sz w:val="20"/>
      </w:rPr>
    </w:lvl>
    <w:lvl w:ilvl="1" w:tentative="1">
      <w:start w:val="1"/>
      <w:numFmt w:val="bullet"/>
      <w:lvlText w:val="o"/>
      <w:lvlJc w:val="left"/>
      <w:pPr>
        <w:tabs>
          <w:tab w:val="num" w:pos="2400"/>
        </w:tabs>
        <w:ind w:left="2400" w:hanging="360"/>
      </w:pPr>
      <w:rPr>
        <w:rFonts w:ascii="Courier New" w:hAnsi="Courier New" w:hint="default"/>
        <w:sz w:val="20"/>
      </w:rPr>
    </w:lvl>
    <w:lvl w:ilvl="2" w:tentative="1">
      <w:start w:val="1"/>
      <w:numFmt w:val="bullet"/>
      <w:lvlText w:val=""/>
      <w:lvlJc w:val="left"/>
      <w:pPr>
        <w:tabs>
          <w:tab w:val="num" w:pos="3120"/>
        </w:tabs>
        <w:ind w:left="3120" w:hanging="360"/>
      </w:pPr>
      <w:rPr>
        <w:rFonts w:ascii="Wingdings" w:hAnsi="Wingdings" w:hint="default"/>
        <w:sz w:val="20"/>
      </w:rPr>
    </w:lvl>
    <w:lvl w:ilvl="3" w:tentative="1">
      <w:start w:val="1"/>
      <w:numFmt w:val="bullet"/>
      <w:lvlText w:val=""/>
      <w:lvlJc w:val="left"/>
      <w:pPr>
        <w:tabs>
          <w:tab w:val="num" w:pos="3840"/>
        </w:tabs>
        <w:ind w:left="3840" w:hanging="360"/>
      </w:pPr>
      <w:rPr>
        <w:rFonts w:ascii="Wingdings" w:hAnsi="Wingdings" w:hint="default"/>
        <w:sz w:val="20"/>
      </w:rPr>
    </w:lvl>
    <w:lvl w:ilvl="4" w:tentative="1">
      <w:start w:val="1"/>
      <w:numFmt w:val="bullet"/>
      <w:lvlText w:val=""/>
      <w:lvlJc w:val="left"/>
      <w:pPr>
        <w:tabs>
          <w:tab w:val="num" w:pos="4560"/>
        </w:tabs>
        <w:ind w:left="4560" w:hanging="360"/>
      </w:pPr>
      <w:rPr>
        <w:rFonts w:ascii="Wingdings" w:hAnsi="Wingdings" w:hint="default"/>
        <w:sz w:val="20"/>
      </w:rPr>
    </w:lvl>
    <w:lvl w:ilvl="5" w:tentative="1">
      <w:start w:val="1"/>
      <w:numFmt w:val="bullet"/>
      <w:lvlText w:val=""/>
      <w:lvlJc w:val="left"/>
      <w:pPr>
        <w:tabs>
          <w:tab w:val="num" w:pos="5280"/>
        </w:tabs>
        <w:ind w:left="5280" w:hanging="360"/>
      </w:pPr>
      <w:rPr>
        <w:rFonts w:ascii="Wingdings" w:hAnsi="Wingdings" w:hint="default"/>
        <w:sz w:val="20"/>
      </w:rPr>
    </w:lvl>
    <w:lvl w:ilvl="6" w:tentative="1">
      <w:start w:val="1"/>
      <w:numFmt w:val="bullet"/>
      <w:lvlText w:val=""/>
      <w:lvlJc w:val="left"/>
      <w:pPr>
        <w:tabs>
          <w:tab w:val="num" w:pos="6000"/>
        </w:tabs>
        <w:ind w:left="6000" w:hanging="360"/>
      </w:pPr>
      <w:rPr>
        <w:rFonts w:ascii="Wingdings" w:hAnsi="Wingdings" w:hint="default"/>
        <w:sz w:val="20"/>
      </w:rPr>
    </w:lvl>
    <w:lvl w:ilvl="7" w:tentative="1">
      <w:start w:val="1"/>
      <w:numFmt w:val="bullet"/>
      <w:lvlText w:val=""/>
      <w:lvlJc w:val="left"/>
      <w:pPr>
        <w:tabs>
          <w:tab w:val="num" w:pos="6720"/>
        </w:tabs>
        <w:ind w:left="6720" w:hanging="360"/>
      </w:pPr>
      <w:rPr>
        <w:rFonts w:ascii="Wingdings" w:hAnsi="Wingdings" w:hint="default"/>
        <w:sz w:val="20"/>
      </w:rPr>
    </w:lvl>
    <w:lvl w:ilvl="8" w:tentative="1">
      <w:start w:val="1"/>
      <w:numFmt w:val="bullet"/>
      <w:lvlText w:val=""/>
      <w:lvlJc w:val="left"/>
      <w:pPr>
        <w:tabs>
          <w:tab w:val="num" w:pos="7440"/>
        </w:tabs>
        <w:ind w:left="7440" w:hanging="360"/>
      </w:pPr>
      <w:rPr>
        <w:rFonts w:ascii="Wingdings" w:hAnsi="Wingdings" w:hint="default"/>
        <w:sz w:val="20"/>
      </w:rPr>
    </w:lvl>
  </w:abstractNum>
  <w:abstractNum w:abstractNumId="14" w15:restartNumberingAfterBreak="0">
    <w:nsid w:val="48DE2375"/>
    <w:multiLevelType w:val="hybridMultilevel"/>
    <w:tmpl w:val="137CC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4C645E4D"/>
    <w:multiLevelType w:val="hybridMultilevel"/>
    <w:tmpl w:val="0AF4A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501073"/>
    <w:multiLevelType w:val="multilevel"/>
    <w:tmpl w:val="7156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D55D14"/>
    <w:multiLevelType w:val="multilevel"/>
    <w:tmpl w:val="40101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472AFF"/>
    <w:multiLevelType w:val="multilevel"/>
    <w:tmpl w:val="53A4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7479AD"/>
    <w:multiLevelType w:val="multilevel"/>
    <w:tmpl w:val="63E4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0529A4"/>
    <w:multiLevelType w:val="hybridMultilevel"/>
    <w:tmpl w:val="4D82F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13605938">
    <w:abstractNumId w:val="19"/>
  </w:num>
  <w:num w:numId="2" w16cid:durableId="825051752">
    <w:abstractNumId w:val="4"/>
  </w:num>
  <w:num w:numId="3" w16cid:durableId="837623928">
    <w:abstractNumId w:val="16"/>
  </w:num>
  <w:num w:numId="4" w16cid:durableId="1769346389">
    <w:abstractNumId w:val="5"/>
  </w:num>
  <w:num w:numId="5" w16cid:durableId="335235644">
    <w:abstractNumId w:val="13"/>
  </w:num>
  <w:num w:numId="6" w16cid:durableId="1592619830">
    <w:abstractNumId w:val="9"/>
  </w:num>
  <w:num w:numId="7" w16cid:durableId="1412461218">
    <w:abstractNumId w:val="3"/>
  </w:num>
  <w:num w:numId="8" w16cid:durableId="169567787">
    <w:abstractNumId w:val="12"/>
  </w:num>
  <w:num w:numId="9" w16cid:durableId="1441758945">
    <w:abstractNumId w:val="17"/>
  </w:num>
  <w:num w:numId="10" w16cid:durableId="1325278739">
    <w:abstractNumId w:val="18"/>
  </w:num>
  <w:num w:numId="11" w16cid:durableId="1700735327">
    <w:abstractNumId w:val="11"/>
  </w:num>
  <w:num w:numId="12" w16cid:durableId="1763918040">
    <w:abstractNumId w:val="10"/>
  </w:num>
  <w:num w:numId="13" w16cid:durableId="1404137126">
    <w:abstractNumId w:val="6"/>
  </w:num>
  <w:num w:numId="14" w16cid:durableId="1816532987">
    <w:abstractNumId w:val="7"/>
  </w:num>
  <w:num w:numId="15" w16cid:durableId="544368673">
    <w:abstractNumId w:val="0"/>
  </w:num>
  <w:num w:numId="16" w16cid:durableId="1768232453">
    <w:abstractNumId w:val="8"/>
  </w:num>
  <w:num w:numId="17" w16cid:durableId="2114591926">
    <w:abstractNumId w:val="2"/>
  </w:num>
  <w:num w:numId="18" w16cid:durableId="1527525947">
    <w:abstractNumId w:val="14"/>
  </w:num>
  <w:num w:numId="19" w16cid:durableId="1182160898">
    <w:abstractNumId w:val="1"/>
  </w:num>
  <w:num w:numId="20" w16cid:durableId="828448110">
    <w:abstractNumId w:val="15"/>
  </w:num>
  <w:num w:numId="21" w16cid:durableId="209112417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725"/>
    <w:rsid w:val="00002110"/>
    <w:rsid w:val="000118C7"/>
    <w:rsid w:val="000339F9"/>
    <w:rsid w:val="0003507B"/>
    <w:rsid w:val="00051019"/>
    <w:rsid w:val="0005355D"/>
    <w:rsid w:val="000C09D4"/>
    <w:rsid w:val="000C6A23"/>
    <w:rsid w:val="000D484E"/>
    <w:rsid w:val="00133BCB"/>
    <w:rsid w:val="00134C50"/>
    <w:rsid w:val="00143353"/>
    <w:rsid w:val="00166DF6"/>
    <w:rsid w:val="001B3C20"/>
    <w:rsid w:val="001F01CE"/>
    <w:rsid w:val="001F31D7"/>
    <w:rsid w:val="001F68E7"/>
    <w:rsid w:val="00231BDD"/>
    <w:rsid w:val="0024543C"/>
    <w:rsid w:val="00251375"/>
    <w:rsid w:val="00270FD3"/>
    <w:rsid w:val="00297BAC"/>
    <w:rsid w:val="002D09F0"/>
    <w:rsid w:val="002D1F2D"/>
    <w:rsid w:val="002E4A2B"/>
    <w:rsid w:val="002E5362"/>
    <w:rsid w:val="00355BDB"/>
    <w:rsid w:val="003C7344"/>
    <w:rsid w:val="003D24BC"/>
    <w:rsid w:val="003E12E8"/>
    <w:rsid w:val="004133B5"/>
    <w:rsid w:val="00413AEB"/>
    <w:rsid w:val="0044621C"/>
    <w:rsid w:val="00452415"/>
    <w:rsid w:val="00477AF9"/>
    <w:rsid w:val="004B48CF"/>
    <w:rsid w:val="004C1DA9"/>
    <w:rsid w:val="004C533E"/>
    <w:rsid w:val="004D3B48"/>
    <w:rsid w:val="004E5B75"/>
    <w:rsid w:val="0052341C"/>
    <w:rsid w:val="00570A1A"/>
    <w:rsid w:val="005A17FB"/>
    <w:rsid w:val="005A4F1F"/>
    <w:rsid w:val="006252CF"/>
    <w:rsid w:val="00661006"/>
    <w:rsid w:val="006E28B1"/>
    <w:rsid w:val="006F3ECE"/>
    <w:rsid w:val="007316AE"/>
    <w:rsid w:val="0078316F"/>
    <w:rsid w:val="00792E23"/>
    <w:rsid w:val="00794D7B"/>
    <w:rsid w:val="00797EDE"/>
    <w:rsid w:val="007B0D3F"/>
    <w:rsid w:val="007B1879"/>
    <w:rsid w:val="007C6F8B"/>
    <w:rsid w:val="007E6D0F"/>
    <w:rsid w:val="007F212C"/>
    <w:rsid w:val="00830875"/>
    <w:rsid w:val="0083547C"/>
    <w:rsid w:val="008675BA"/>
    <w:rsid w:val="00887BF3"/>
    <w:rsid w:val="008B63A6"/>
    <w:rsid w:val="008D0A8B"/>
    <w:rsid w:val="008E64C6"/>
    <w:rsid w:val="00944D99"/>
    <w:rsid w:val="00970709"/>
    <w:rsid w:val="009A57A1"/>
    <w:rsid w:val="009A5955"/>
    <w:rsid w:val="009B20F8"/>
    <w:rsid w:val="009F748E"/>
    <w:rsid w:val="00A00D8F"/>
    <w:rsid w:val="00A67955"/>
    <w:rsid w:val="00AC2C5A"/>
    <w:rsid w:val="00B33EF4"/>
    <w:rsid w:val="00B372FC"/>
    <w:rsid w:val="00B53725"/>
    <w:rsid w:val="00B65494"/>
    <w:rsid w:val="00B767C5"/>
    <w:rsid w:val="00BA2EE9"/>
    <w:rsid w:val="00BB130E"/>
    <w:rsid w:val="00BB32B6"/>
    <w:rsid w:val="00BE1782"/>
    <w:rsid w:val="00BF2728"/>
    <w:rsid w:val="00BF4D34"/>
    <w:rsid w:val="00C20372"/>
    <w:rsid w:val="00DC751A"/>
    <w:rsid w:val="00DD25A5"/>
    <w:rsid w:val="00E74F9E"/>
    <w:rsid w:val="00EF23E2"/>
    <w:rsid w:val="00EF6C70"/>
    <w:rsid w:val="00F20567"/>
    <w:rsid w:val="00F75242"/>
    <w:rsid w:val="00FC7E86"/>
    <w:rsid w:val="00FD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2E39E"/>
  <w15:chartTrackingRefBased/>
  <w15:docId w15:val="{35464A2B-C328-FB49-A743-32A2C157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3725"/>
    <w:pPr>
      <w:spacing w:before="100" w:beforeAutospacing="1" w:after="100" w:afterAutospacing="1"/>
    </w:pPr>
    <w:rPr>
      <w:rFonts w:ascii="Times New Roman" w:eastAsia="Times New Roman" w:hAnsi="Times New Roman" w:cs="Times New Roman"/>
      <w:kern w:val="0"/>
      <w14:ligatures w14:val="none"/>
    </w:rPr>
  </w:style>
  <w:style w:type="paragraph" w:customStyle="1" w:styleId="indent-1">
    <w:name w:val="indent-1"/>
    <w:basedOn w:val="Normal"/>
    <w:rsid w:val="00B53725"/>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B53725"/>
    <w:rPr>
      <w:color w:val="0000FF"/>
      <w:u w:val="single"/>
    </w:rPr>
  </w:style>
  <w:style w:type="paragraph" w:styleId="Header">
    <w:name w:val="header"/>
    <w:basedOn w:val="Normal"/>
    <w:link w:val="HeaderChar"/>
    <w:uiPriority w:val="99"/>
    <w:unhideWhenUsed/>
    <w:rsid w:val="00270FD3"/>
    <w:pPr>
      <w:tabs>
        <w:tab w:val="center" w:pos="4680"/>
        <w:tab w:val="right" w:pos="9360"/>
      </w:tabs>
    </w:pPr>
  </w:style>
  <w:style w:type="character" w:customStyle="1" w:styleId="HeaderChar">
    <w:name w:val="Header Char"/>
    <w:basedOn w:val="DefaultParagraphFont"/>
    <w:link w:val="Header"/>
    <w:uiPriority w:val="99"/>
    <w:rsid w:val="00270FD3"/>
  </w:style>
  <w:style w:type="paragraph" w:styleId="Footer">
    <w:name w:val="footer"/>
    <w:basedOn w:val="Normal"/>
    <w:link w:val="FooterChar"/>
    <w:uiPriority w:val="99"/>
    <w:unhideWhenUsed/>
    <w:rsid w:val="00270FD3"/>
    <w:pPr>
      <w:tabs>
        <w:tab w:val="center" w:pos="4680"/>
        <w:tab w:val="right" w:pos="9360"/>
      </w:tabs>
    </w:pPr>
  </w:style>
  <w:style w:type="character" w:customStyle="1" w:styleId="FooterChar">
    <w:name w:val="Footer Char"/>
    <w:basedOn w:val="DefaultParagraphFont"/>
    <w:link w:val="Footer"/>
    <w:uiPriority w:val="99"/>
    <w:rsid w:val="00270FD3"/>
  </w:style>
  <w:style w:type="paragraph" w:styleId="ListParagraph">
    <w:name w:val="List Paragraph"/>
    <w:basedOn w:val="Normal"/>
    <w:uiPriority w:val="34"/>
    <w:qFormat/>
    <w:rsid w:val="003D24BC"/>
    <w:pPr>
      <w:ind w:left="720"/>
      <w:contextualSpacing/>
    </w:pPr>
  </w:style>
  <w:style w:type="character" w:styleId="UnresolvedMention">
    <w:name w:val="Unresolved Mention"/>
    <w:basedOn w:val="DefaultParagraphFont"/>
    <w:uiPriority w:val="99"/>
    <w:semiHidden/>
    <w:unhideWhenUsed/>
    <w:rsid w:val="006E28B1"/>
    <w:rPr>
      <w:color w:val="605E5C"/>
      <w:shd w:val="clear" w:color="auto" w:fill="E1DFDD"/>
    </w:rPr>
  </w:style>
  <w:style w:type="character" w:customStyle="1" w:styleId="apple-converted-space">
    <w:name w:val="apple-converted-space"/>
    <w:basedOn w:val="DefaultParagraphFont"/>
    <w:rsid w:val="00FC7E86"/>
  </w:style>
  <w:style w:type="character" w:styleId="CommentReference">
    <w:name w:val="annotation reference"/>
    <w:basedOn w:val="DefaultParagraphFont"/>
    <w:uiPriority w:val="99"/>
    <w:semiHidden/>
    <w:unhideWhenUsed/>
    <w:rsid w:val="00231BDD"/>
    <w:rPr>
      <w:sz w:val="16"/>
      <w:szCs w:val="16"/>
    </w:rPr>
  </w:style>
  <w:style w:type="paragraph" w:styleId="CommentText">
    <w:name w:val="annotation text"/>
    <w:basedOn w:val="Normal"/>
    <w:link w:val="CommentTextChar"/>
    <w:uiPriority w:val="99"/>
    <w:semiHidden/>
    <w:unhideWhenUsed/>
    <w:rsid w:val="00231BDD"/>
    <w:rPr>
      <w:sz w:val="20"/>
      <w:szCs w:val="20"/>
    </w:rPr>
  </w:style>
  <w:style w:type="character" w:customStyle="1" w:styleId="CommentTextChar">
    <w:name w:val="Comment Text Char"/>
    <w:basedOn w:val="DefaultParagraphFont"/>
    <w:link w:val="CommentText"/>
    <w:uiPriority w:val="99"/>
    <w:semiHidden/>
    <w:rsid w:val="00231BDD"/>
    <w:rPr>
      <w:sz w:val="20"/>
      <w:szCs w:val="20"/>
    </w:rPr>
  </w:style>
  <w:style w:type="paragraph" w:styleId="CommentSubject">
    <w:name w:val="annotation subject"/>
    <w:basedOn w:val="CommentText"/>
    <w:next w:val="CommentText"/>
    <w:link w:val="CommentSubjectChar"/>
    <w:uiPriority w:val="99"/>
    <w:semiHidden/>
    <w:unhideWhenUsed/>
    <w:rsid w:val="00231BDD"/>
    <w:rPr>
      <w:b/>
      <w:bCs/>
    </w:rPr>
  </w:style>
  <w:style w:type="character" w:customStyle="1" w:styleId="CommentSubjectChar">
    <w:name w:val="Comment Subject Char"/>
    <w:basedOn w:val="CommentTextChar"/>
    <w:link w:val="CommentSubject"/>
    <w:uiPriority w:val="99"/>
    <w:semiHidden/>
    <w:rsid w:val="00231BDD"/>
    <w:rPr>
      <w:b/>
      <w:bCs/>
      <w:sz w:val="20"/>
      <w:szCs w:val="20"/>
    </w:rPr>
  </w:style>
  <w:style w:type="paragraph" w:styleId="Revision">
    <w:name w:val="Revision"/>
    <w:hidden/>
    <w:uiPriority w:val="99"/>
    <w:semiHidden/>
    <w:rsid w:val="00231BDD"/>
  </w:style>
  <w:style w:type="character" w:styleId="PageNumber">
    <w:name w:val="page number"/>
    <w:basedOn w:val="DefaultParagraphFont"/>
    <w:uiPriority w:val="99"/>
    <w:semiHidden/>
    <w:unhideWhenUsed/>
    <w:rsid w:val="007F212C"/>
  </w:style>
  <w:style w:type="character" w:styleId="FollowedHyperlink">
    <w:name w:val="FollowedHyperlink"/>
    <w:basedOn w:val="DefaultParagraphFont"/>
    <w:uiPriority w:val="99"/>
    <w:semiHidden/>
    <w:unhideWhenUsed/>
    <w:rsid w:val="005A17FB"/>
    <w:rPr>
      <w:color w:val="954F72" w:themeColor="followedHyperlink"/>
      <w:u w:val="single"/>
    </w:rPr>
  </w:style>
  <w:style w:type="paragraph" w:customStyle="1" w:styleId="m6255182036603114138msolistparagraph">
    <w:name w:val="m_6255182036603114138msolistparagraph"/>
    <w:basedOn w:val="Normal"/>
    <w:rsid w:val="007316AE"/>
    <w:pPr>
      <w:spacing w:before="100" w:beforeAutospacing="1" w:after="100" w:afterAutospacing="1"/>
    </w:pPr>
    <w:rPr>
      <w:rFonts w:ascii="Times New Roman" w:eastAsia="Times New Roman" w:hAnsi="Times New Roman" w:cs="Times New Roman"/>
      <w:kern w:val="0"/>
      <w14:ligatures w14:val="none"/>
    </w:rPr>
  </w:style>
  <w:style w:type="paragraph" w:styleId="NoSpacing">
    <w:name w:val="No Spacing"/>
    <w:uiPriority w:val="1"/>
    <w:qFormat/>
    <w:rsid w:val="00033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158654">
      <w:bodyDiv w:val="1"/>
      <w:marLeft w:val="0"/>
      <w:marRight w:val="0"/>
      <w:marTop w:val="0"/>
      <w:marBottom w:val="0"/>
      <w:divBdr>
        <w:top w:val="none" w:sz="0" w:space="0" w:color="auto"/>
        <w:left w:val="none" w:sz="0" w:space="0" w:color="auto"/>
        <w:bottom w:val="none" w:sz="0" w:space="0" w:color="auto"/>
        <w:right w:val="none" w:sz="0" w:space="0" w:color="auto"/>
      </w:divBdr>
    </w:div>
    <w:div w:id="924388304">
      <w:bodyDiv w:val="1"/>
      <w:marLeft w:val="0"/>
      <w:marRight w:val="0"/>
      <w:marTop w:val="0"/>
      <w:marBottom w:val="0"/>
      <w:divBdr>
        <w:top w:val="none" w:sz="0" w:space="0" w:color="auto"/>
        <w:left w:val="none" w:sz="0" w:space="0" w:color="auto"/>
        <w:bottom w:val="none" w:sz="0" w:space="0" w:color="auto"/>
        <w:right w:val="none" w:sz="0" w:space="0" w:color="auto"/>
      </w:divBdr>
    </w:div>
    <w:div w:id="1084566985">
      <w:bodyDiv w:val="1"/>
      <w:marLeft w:val="0"/>
      <w:marRight w:val="0"/>
      <w:marTop w:val="0"/>
      <w:marBottom w:val="0"/>
      <w:divBdr>
        <w:top w:val="none" w:sz="0" w:space="0" w:color="auto"/>
        <w:left w:val="none" w:sz="0" w:space="0" w:color="auto"/>
        <w:bottom w:val="none" w:sz="0" w:space="0" w:color="auto"/>
        <w:right w:val="none" w:sz="0" w:space="0" w:color="auto"/>
      </w:divBdr>
    </w:div>
    <w:div w:id="1404064488">
      <w:bodyDiv w:val="1"/>
      <w:marLeft w:val="0"/>
      <w:marRight w:val="0"/>
      <w:marTop w:val="0"/>
      <w:marBottom w:val="0"/>
      <w:divBdr>
        <w:top w:val="none" w:sz="0" w:space="0" w:color="auto"/>
        <w:left w:val="none" w:sz="0" w:space="0" w:color="auto"/>
        <w:bottom w:val="none" w:sz="0" w:space="0" w:color="auto"/>
        <w:right w:val="none" w:sz="0" w:space="0" w:color="auto"/>
      </w:divBdr>
    </w:div>
    <w:div w:id="1491868981">
      <w:bodyDiv w:val="1"/>
      <w:marLeft w:val="0"/>
      <w:marRight w:val="0"/>
      <w:marTop w:val="0"/>
      <w:marBottom w:val="0"/>
      <w:divBdr>
        <w:top w:val="none" w:sz="0" w:space="0" w:color="auto"/>
        <w:left w:val="none" w:sz="0" w:space="0" w:color="auto"/>
        <w:bottom w:val="none" w:sz="0" w:space="0" w:color="auto"/>
        <w:right w:val="none" w:sz="0" w:space="0" w:color="auto"/>
      </w:divBdr>
    </w:div>
    <w:div w:id="1638877294">
      <w:bodyDiv w:val="1"/>
      <w:marLeft w:val="0"/>
      <w:marRight w:val="0"/>
      <w:marTop w:val="0"/>
      <w:marBottom w:val="0"/>
      <w:divBdr>
        <w:top w:val="none" w:sz="0" w:space="0" w:color="auto"/>
        <w:left w:val="none" w:sz="0" w:space="0" w:color="auto"/>
        <w:bottom w:val="none" w:sz="0" w:space="0" w:color="auto"/>
        <w:right w:val="none" w:sz="0" w:space="0" w:color="auto"/>
      </w:divBdr>
    </w:div>
    <w:div w:id="1780950171">
      <w:bodyDiv w:val="1"/>
      <w:marLeft w:val="0"/>
      <w:marRight w:val="0"/>
      <w:marTop w:val="0"/>
      <w:marBottom w:val="0"/>
      <w:divBdr>
        <w:top w:val="none" w:sz="0" w:space="0" w:color="auto"/>
        <w:left w:val="none" w:sz="0" w:space="0" w:color="auto"/>
        <w:bottom w:val="none" w:sz="0" w:space="0" w:color="auto"/>
        <w:right w:val="none" w:sz="0" w:space="0" w:color="auto"/>
      </w:divBdr>
    </w:div>
    <w:div w:id="18297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hires.com" TargetMode="External"/><Relationship Id="rId13" Type="http://schemas.openxmlformats.org/officeDocument/2006/relationships/hyperlink" Target="https://portal.ct.gov/AJC/recruitmentev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ct.gov/ajc" TargetMode="External"/><Relationship Id="rId12" Type="http://schemas.openxmlformats.org/officeDocument/2006/relationships/hyperlink" Target="https://gcc02.safelinks.protection.outlook.com/?url=https%3A%2F%2Fconfirmsubscription.com%2Fh%2Fj%2F8F5CED7CBB161E6C&amp;data=05%7C01%7CHeriberto.Cajigas%40ct.gov%7Cd6f28c65ddfe41ac24e308dbd175c190%7C118b7cfaa3dd48b9b02631ff69bb738b%7C0%7C0%7C638334075911573326%7CUnknown%7CTWFpbGZsb3d8eyJWIjoiMC4wLjAwMDAiLCJQIjoiV2luMzIiLCJBTiI6Ik1haWwiLCJXVCI6Mn0%3D%7C3000%7C%7C%7C&amp;sdata=6nGD5Z0cueifDp%2FHFd853Mm5vKk%2FH6EZaJTuRN8gXG0%3D&amp;reserved=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dol/Divisions/American-Job-Centers?language=en_U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ecoveryworksct.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1.ctdol.state.ct.us/lmi/careerpaths.asp" TargetMode="External"/><Relationship Id="rId14" Type="http://schemas.openxmlformats.org/officeDocument/2006/relationships/hyperlink" Target="mailto:dol.beu@c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Isaacs</dc:creator>
  <cp:keywords/>
  <dc:description/>
  <cp:lastModifiedBy>Liz Isaacs</cp:lastModifiedBy>
  <cp:revision>5</cp:revision>
  <cp:lastPrinted>2023-11-07T16:52:00Z</cp:lastPrinted>
  <dcterms:created xsi:type="dcterms:W3CDTF">2023-11-15T18:21:00Z</dcterms:created>
  <dcterms:modified xsi:type="dcterms:W3CDTF">2023-11-15T18:24:00Z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a4315ccecc57c573bb2d429b53235c1fbcc1dbd59f8b73229f0ec685fba89c03</vt:lpwstr>
  </property>
</Properties>
</file>